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E00A0" w14:textId="77777777" w:rsidR="005426FB" w:rsidRPr="005426FB" w:rsidRDefault="005426FB" w:rsidP="005426FB">
      <w:pPr>
        <w:overflowPunct w:val="0"/>
        <w:autoSpaceDE w:val="0"/>
        <w:autoSpaceDN w:val="0"/>
        <w:adjustRightInd w:val="0"/>
        <w:spacing w:after="0" w:line="276" w:lineRule="auto"/>
        <w:jc w:val="center"/>
        <w:textAlignment w:val="baseline"/>
        <w:rPr>
          <w:rFonts w:ascii="Arial" w:eastAsia="Times New Roman" w:hAnsi="Arial" w:cs="Arial"/>
          <w:b/>
          <w:color w:val="000000"/>
          <w:kern w:val="0"/>
          <w:sz w:val="24"/>
          <w:szCs w:val="24"/>
          <w:lang w:eastAsia="es-MX"/>
          <w14:ligatures w14:val="none"/>
        </w:rPr>
      </w:pPr>
      <w:r w:rsidRPr="005426FB">
        <w:rPr>
          <w:rFonts w:ascii="Arial" w:eastAsia="Times New Roman" w:hAnsi="Arial" w:cs="Arial"/>
          <w:b/>
          <w:color w:val="000000"/>
          <w:kern w:val="0"/>
          <w:sz w:val="24"/>
          <w:szCs w:val="24"/>
          <w:lang w:eastAsia="es-MX"/>
          <w14:ligatures w14:val="none"/>
        </w:rPr>
        <w:t xml:space="preserve">SUPERINTENDENCIA DEL SUBSIDIO FAMILIAR </w:t>
      </w:r>
    </w:p>
    <w:p w14:paraId="414AE68C" w14:textId="77777777" w:rsidR="005426FB" w:rsidRPr="005426FB" w:rsidRDefault="005426FB" w:rsidP="005426FB">
      <w:pPr>
        <w:overflowPunct w:val="0"/>
        <w:autoSpaceDE w:val="0"/>
        <w:autoSpaceDN w:val="0"/>
        <w:adjustRightInd w:val="0"/>
        <w:spacing w:after="0" w:line="276" w:lineRule="auto"/>
        <w:jc w:val="center"/>
        <w:textAlignment w:val="baseline"/>
        <w:rPr>
          <w:rFonts w:ascii="Arial" w:eastAsia="Times New Roman" w:hAnsi="Arial" w:cs="Arial"/>
          <w:b/>
          <w:color w:val="000000"/>
          <w:kern w:val="0"/>
          <w:sz w:val="24"/>
          <w:szCs w:val="24"/>
          <w:lang w:eastAsia="es-MX"/>
          <w14:ligatures w14:val="none"/>
        </w:rPr>
      </w:pPr>
      <w:r w:rsidRPr="005426FB">
        <w:rPr>
          <w:rFonts w:ascii="Arial" w:eastAsia="Times New Roman" w:hAnsi="Arial" w:cs="Arial"/>
          <w:b/>
          <w:color w:val="000000"/>
          <w:kern w:val="0"/>
          <w:sz w:val="24"/>
          <w:szCs w:val="24"/>
          <w:lang w:eastAsia="es-MX"/>
          <w14:ligatures w14:val="none"/>
        </w:rPr>
        <w:t>GRUPO DE CONTROL DISCIPLINARIO INTERNO</w:t>
      </w:r>
    </w:p>
    <w:p w14:paraId="0CBF09CA" w14:textId="77777777" w:rsidR="005426FB" w:rsidRPr="005426FB" w:rsidRDefault="005426FB" w:rsidP="005426FB">
      <w:pPr>
        <w:overflowPunct w:val="0"/>
        <w:autoSpaceDE w:val="0"/>
        <w:autoSpaceDN w:val="0"/>
        <w:adjustRightInd w:val="0"/>
        <w:spacing w:after="0" w:line="276" w:lineRule="auto"/>
        <w:textAlignment w:val="baseline"/>
        <w:rPr>
          <w:rFonts w:ascii="Arial" w:eastAsia="Times New Roman" w:hAnsi="Arial" w:cs="Arial"/>
          <w:kern w:val="0"/>
          <w:sz w:val="24"/>
          <w:szCs w:val="24"/>
          <w:lang w:eastAsia="es-CO"/>
          <w14:ligatures w14:val="none"/>
        </w:rPr>
      </w:pPr>
    </w:p>
    <w:p w14:paraId="17E73FBC" w14:textId="465C3FAB" w:rsidR="005426FB" w:rsidRPr="005426FB" w:rsidRDefault="005426FB" w:rsidP="005426FB">
      <w:pPr>
        <w:overflowPunct w:val="0"/>
        <w:autoSpaceDE w:val="0"/>
        <w:autoSpaceDN w:val="0"/>
        <w:adjustRightInd w:val="0"/>
        <w:spacing w:after="0" w:line="276" w:lineRule="auto"/>
        <w:jc w:val="center"/>
        <w:textAlignment w:val="baseline"/>
        <w:rPr>
          <w:rFonts w:ascii="Arial" w:eastAsia="Times New Roman" w:hAnsi="Arial" w:cs="Arial"/>
          <w:b/>
          <w:bCs/>
          <w:kern w:val="0"/>
          <w:sz w:val="24"/>
          <w:szCs w:val="24"/>
          <w:lang w:eastAsia="es-CO"/>
          <w14:ligatures w14:val="none"/>
        </w:rPr>
      </w:pPr>
      <w:r w:rsidRPr="005426FB">
        <w:rPr>
          <w:rFonts w:ascii="Arial" w:eastAsia="Times New Roman" w:hAnsi="Arial" w:cs="Arial"/>
          <w:b/>
          <w:kern w:val="0"/>
          <w:sz w:val="24"/>
          <w:szCs w:val="24"/>
          <w:lang w:eastAsia="es-CO"/>
          <w14:ligatures w14:val="none"/>
        </w:rPr>
        <w:t>AUTO No. 0</w:t>
      </w:r>
      <w:r w:rsidR="00FF7829">
        <w:rPr>
          <w:rFonts w:ascii="Arial" w:eastAsia="Times New Roman" w:hAnsi="Arial" w:cs="Arial"/>
          <w:b/>
          <w:kern w:val="0"/>
          <w:sz w:val="24"/>
          <w:szCs w:val="24"/>
          <w:lang w:eastAsia="es-CO"/>
          <w14:ligatures w14:val="none"/>
        </w:rPr>
        <w:t>36</w:t>
      </w:r>
    </w:p>
    <w:p w14:paraId="1D84CF5D" w14:textId="77777777" w:rsidR="005426FB" w:rsidRPr="005426FB" w:rsidRDefault="005426FB" w:rsidP="005426FB">
      <w:pPr>
        <w:overflowPunct w:val="0"/>
        <w:autoSpaceDE w:val="0"/>
        <w:autoSpaceDN w:val="0"/>
        <w:adjustRightInd w:val="0"/>
        <w:spacing w:after="0" w:line="276" w:lineRule="auto"/>
        <w:ind w:right="-1"/>
        <w:textAlignment w:val="baseline"/>
        <w:rPr>
          <w:rFonts w:ascii="Arial" w:eastAsia="Times New Roman" w:hAnsi="Arial" w:cs="Arial"/>
          <w:kern w:val="0"/>
          <w:sz w:val="24"/>
          <w:szCs w:val="24"/>
          <w:lang w:eastAsia="es-MX"/>
          <w14:ligatures w14:val="none"/>
        </w:rPr>
      </w:pPr>
    </w:p>
    <w:tbl>
      <w:tblPr>
        <w:tblpPr w:leftFromText="141" w:rightFromText="141" w:vertAnchor="text" w:horzAnchor="margin" w:tblpY="-7"/>
        <w:tblOverlap w:val="never"/>
        <w:tblW w:w="942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348"/>
        <w:gridCol w:w="6075"/>
      </w:tblGrid>
      <w:tr w:rsidR="005426FB" w:rsidRPr="005426FB" w14:paraId="1D365B89" w14:textId="77777777" w:rsidTr="005426FB">
        <w:trPr>
          <w:trHeight w:val="202"/>
        </w:trPr>
        <w:tc>
          <w:tcPr>
            <w:tcW w:w="3348" w:type="dxa"/>
            <w:tcBorders>
              <w:top w:val="nil"/>
              <w:left w:val="nil"/>
              <w:bottom w:val="nil"/>
            </w:tcBorders>
            <w:noWrap/>
            <w:vAlign w:val="bottom"/>
          </w:tcPr>
          <w:p w14:paraId="0B13E1E1"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EXPEDIENTE:</w:t>
            </w:r>
          </w:p>
        </w:tc>
        <w:tc>
          <w:tcPr>
            <w:tcW w:w="6075" w:type="dxa"/>
            <w:tcBorders>
              <w:top w:val="nil"/>
              <w:bottom w:val="nil"/>
              <w:right w:val="nil"/>
            </w:tcBorders>
            <w:noWrap/>
            <w:vAlign w:val="bottom"/>
          </w:tcPr>
          <w:p w14:paraId="14CD25F8" w14:textId="4C752DD9" w:rsidR="005426FB" w:rsidRPr="005426FB" w:rsidRDefault="005426FB" w:rsidP="005426FB">
            <w:pPr>
              <w:spacing w:after="0" w:line="276" w:lineRule="auto"/>
              <w:ind w:left="1265"/>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0</w:t>
            </w:r>
            <w:r w:rsidR="007326A2">
              <w:rPr>
                <w:rFonts w:ascii="Arial" w:eastAsia="Times New Roman" w:hAnsi="Arial" w:cs="Arial"/>
                <w:bCs/>
                <w:kern w:val="0"/>
                <w:sz w:val="24"/>
                <w:szCs w:val="24"/>
                <w:lang w:eastAsia="es-MX"/>
                <w14:ligatures w14:val="none"/>
              </w:rPr>
              <w:t>2</w:t>
            </w:r>
            <w:r w:rsidR="00FF7829">
              <w:rPr>
                <w:rFonts w:ascii="Arial" w:eastAsia="Times New Roman" w:hAnsi="Arial" w:cs="Arial"/>
                <w:bCs/>
                <w:kern w:val="0"/>
                <w:sz w:val="24"/>
                <w:szCs w:val="24"/>
                <w:lang w:eastAsia="es-MX"/>
                <w14:ligatures w14:val="none"/>
              </w:rPr>
              <w:t>5</w:t>
            </w:r>
            <w:r>
              <w:rPr>
                <w:rFonts w:ascii="Arial" w:eastAsia="Times New Roman" w:hAnsi="Arial" w:cs="Arial"/>
                <w:bCs/>
                <w:kern w:val="0"/>
                <w:sz w:val="24"/>
                <w:szCs w:val="24"/>
                <w:lang w:eastAsia="es-MX"/>
                <w14:ligatures w14:val="none"/>
              </w:rPr>
              <w:t>-2024</w:t>
            </w:r>
            <w:r w:rsidRPr="005426FB">
              <w:rPr>
                <w:rFonts w:ascii="Arial" w:eastAsia="Times New Roman" w:hAnsi="Arial" w:cs="Arial"/>
                <w:bCs/>
                <w:kern w:val="0"/>
                <w:sz w:val="24"/>
                <w:szCs w:val="24"/>
                <w:lang w:eastAsia="es-MX"/>
                <w14:ligatures w14:val="none"/>
              </w:rPr>
              <w:t xml:space="preserve"> </w:t>
            </w:r>
          </w:p>
        </w:tc>
      </w:tr>
      <w:tr w:rsidR="005426FB" w:rsidRPr="005426FB" w14:paraId="2A870788" w14:textId="77777777" w:rsidTr="005426FB">
        <w:trPr>
          <w:trHeight w:val="260"/>
        </w:trPr>
        <w:tc>
          <w:tcPr>
            <w:tcW w:w="3348" w:type="dxa"/>
            <w:tcBorders>
              <w:top w:val="nil"/>
              <w:left w:val="nil"/>
              <w:bottom w:val="nil"/>
            </w:tcBorders>
            <w:noWrap/>
            <w:vAlign w:val="bottom"/>
          </w:tcPr>
          <w:p w14:paraId="49625256"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INVESTIGADO:</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5BFD9697"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EN AVERIGUACIÓN</w:t>
            </w:r>
          </w:p>
        </w:tc>
      </w:tr>
      <w:tr w:rsidR="005426FB" w:rsidRPr="005426FB" w14:paraId="7CD72F39" w14:textId="77777777" w:rsidTr="005426FB">
        <w:trPr>
          <w:trHeight w:val="260"/>
        </w:trPr>
        <w:tc>
          <w:tcPr>
            <w:tcW w:w="3348" w:type="dxa"/>
            <w:tcBorders>
              <w:top w:val="nil"/>
              <w:left w:val="nil"/>
              <w:bottom w:val="nil"/>
            </w:tcBorders>
            <w:noWrap/>
            <w:vAlign w:val="bottom"/>
          </w:tcPr>
          <w:p w14:paraId="1938BCBB"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IDENTIFICACIÓN:</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30AD20FC" w14:textId="77777777" w:rsidR="005426FB" w:rsidRPr="005426FB" w:rsidRDefault="005426FB" w:rsidP="005426FB">
            <w:pPr>
              <w:spacing w:after="0" w:line="276" w:lineRule="auto"/>
              <w:ind w:left="1265" w:hanging="10"/>
              <w:jc w:val="both"/>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POR IDENTIFICAR</w:t>
            </w:r>
          </w:p>
        </w:tc>
      </w:tr>
      <w:tr w:rsidR="005426FB" w:rsidRPr="005426FB" w14:paraId="3B9B7015" w14:textId="77777777" w:rsidTr="005426FB">
        <w:trPr>
          <w:trHeight w:val="260"/>
        </w:trPr>
        <w:tc>
          <w:tcPr>
            <w:tcW w:w="3348" w:type="dxa"/>
            <w:tcBorders>
              <w:top w:val="nil"/>
              <w:left w:val="nil"/>
              <w:bottom w:val="nil"/>
            </w:tcBorders>
            <w:noWrap/>
            <w:vAlign w:val="bottom"/>
          </w:tcPr>
          <w:p w14:paraId="663B8914"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CARGO:</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1506A959"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POR ESTABLECER</w:t>
            </w:r>
          </w:p>
        </w:tc>
      </w:tr>
      <w:tr w:rsidR="005426FB" w:rsidRPr="005426FB" w14:paraId="6020DFEB" w14:textId="77777777" w:rsidTr="005426FB">
        <w:trPr>
          <w:trHeight w:val="260"/>
        </w:trPr>
        <w:tc>
          <w:tcPr>
            <w:tcW w:w="3348" w:type="dxa"/>
            <w:tcBorders>
              <w:top w:val="nil"/>
              <w:left w:val="nil"/>
              <w:bottom w:val="nil"/>
            </w:tcBorders>
            <w:noWrap/>
            <w:vAlign w:val="bottom"/>
          </w:tcPr>
          <w:p w14:paraId="5527AAAC" w14:textId="77777777" w:rsidR="005426FB" w:rsidRPr="005426FB" w:rsidRDefault="005426FB" w:rsidP="005426FB">
            <w:pPr>
              <w:spacing w:after="0" w:line="276" w:lineRule="auto"/>
              <w:rPr>
                <w:rFonts w:ascii="Arial" w:eastAsia="Times New Roman" w:hAnsi="Arial" w:cs="Arial"/>
                <w:kern w:val="0"/>
                <w:sz w:val="24"/>
                <w:szCs w:val="24"/>
                <w:lang w:eastAsia="es-MX"/>
                <w14:ligatures w14:val="none"/>
              </w:rPr>
            </w:pPr>
            <w:r w:rsidRPr="005426FB">
              <w:rPr>
                <w:rFonts w:ascii="Arial" w:eastAsia="Times New Roman" w:hAnsi="Arial" w:cs="Arial"/>
                <w:b/>
                <w:bCs/>
                <w:kern w:val="0"/>
                <w:sz w:val="24"/>
                <w:szCs w:val="24"/>
                <w:lang w:eastAsia="es-MX"/>
                <w14:ligatures w14:val="none"/>
              </w:rPr>
              <w:t>DEPENDENCIA:</w:t>
            </w:r>
            <w:r w:rsidRPr="005426FB">
              <w:rPr>
                <w:rFonts w:ascii="Arial" w:eastAsia="Times New Roman" w:hAnsi="Arial" w:cs="Arial"/>
                <w:kern w:val="0"/>
                <w:sz w:val="24"/>
                <w:szCs w:val="24"/>
                <w:lang w:eastAsia="es-MX"/>
                <w14:ligatures w14:val="none"/>
              </w:rPr>
              <w:t xml:space="preserve">          </w:t>
            </w:r>
          </w:p>
          <w:p w14:paraId="6DCB688A"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kern w:val="0"/>
                <w:sz w:val="24"/>
                <w:szCs w:val="24"/>
                <w:lang w:eastAsia="es-MX"/>
                <w14:ligatures w14:val="none"/>
              </w:rPr>
              <w:t xml:space="preserve">MODALIDAD:        </w:t>
            </w:r>
          </w:p>
        </w:tc>
        <w:tc>
          <w:tcPr>
            <w:tcW w:w="6075" w:type="dxa"/>
            <w:tcBorders>
              <w:top w:val="nil"/>
              <w:bottom w:val="nil"/>
              <w:right w:val="nil"/>
            </w:tcBorders>
            <w:noWrap/>
            <w:vAlign w:val="bottom"/>
          </w:tcPr>
          <w:p w14:paraId="2F767117"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SIN DETERMINAR</w:t>
            </w:r>
          </w:p>
          <w:p w14:paraId="6DDD5C0A" w14:textId="5249A9B0" w:rsidR="005426FB" w:rsidRPr="005426FB" w:rsidRDefault="00FF7829" w:rsidP="005426FB">
            <w:pPr>
              <w:spacing w:after="0" w:line="276" w:lineRule="auto"/>
              <w:ind w:left="1265" w:hanging="10"/>
              <w:rPr>
                <w:rFonts w:ascii="Arial" w:eastAsia="Times New Roman" w:hAnsi="Arial" w:cs="Arial"/>
                <w:b/>
                <w:bCs/>
                <w:kern w:val="0"/>
                <w:sz w:val="24"/>
                <w:szCs w:val="24"/>
                <w:lang w:eastAsia="es-MX"/>
                <w14:ligatures w14:val="none"/>
              </w:rPr>
            </w:pPr>
            <w:r>
              <w:rPr>
                <w:rFonts w:ascii="Arial" w:eastAsia="Times New Roman" w:hAnsi="Arial" w:cs="Arial"/>
                <w:bCs/>
                <w:kern w:val="0"/>
                <w:sz w:val="24"/>
                <w:szCs w:val="24"/>
                <w:lang w:eastAsia="es-MX"/>
                <w14:ligatures w14:val="none"/>
              </w:rPr>
              <w:t>INFORME DE SERVIDOR PÚBLICO</w:t>
            </w:r>
            <w:r w:rsidR="005426FB" w:rsidRPr="005426FB">
              <w:rPr>
                <w:rFonts w:ascii="Arial" w:eastAsia="Times New Roman" w:hAnsi="Arial" w:cs="Arial"/>
                <w:bCs/>
                <w:kern w:val="0"/>
                <w:sz w:val="24"/>
                <w:szCs w:val="24"/>
                <w:lang w:eastAsia="es-MX"/>
                <w14:ligatures w14:val="none"/>
              </w:rPr>
              <w:t xml:space="preserve"> </w:t>
            </w:r>
          </w:p>
        </w:tc>
      </w:tr>
      <w:tr w:rsidR="005426FB" w:rsidRPr="005426FB" w14:paraId="4C0D368A" w14:textId="77777777" w:rsidTr="005426FB">
        <w:trPr>
          <w:trHeight w:val="260"/>
        </w:trPr>
        <w:tc>
          <w:tcPr>
            <w:tcW w:w="3348" w:type="dxa"/>
            <w:tcBorders>
              <w:top w:val="nil"/>
              <w:left w:val="nil"/>
              <w:bottom w:val="nil"/>
            </w:tcBorders>
            <w:noWrap/>
          </w:tcPr>
          <w:p w14:paraId="683B36FA" w14:textId="7FD9FCFF" w:rsidR="005426FB" w:rsidRPr="005426FB" w:rsidRDefault="00FF7829" w:rsidP="00FF7829">
            <w:pPr>
              <w:spacing w:after="0" w:line="276" w:lineRule="auto"/>
              <w:rPr>
                <w:rFonts w:ascii="Arial" w:eastAsia="Times New Roman" w:hAnsi="Arial" w:cs="Arial"/>
                <w:b/>
                <w:bCs/>
                <w:kern w:val="0"/>
                <w:sz w:val="24"/>
                <w:szCs w:val="24"/>
                <w:lang w:eastAsia="es-MX"/>
                <w14:ligatures w14:val="none"/>
              </w:rPr>
            </w:pPr>
            <w:r>
              <w:rPr>
                <w:rFonts w:ascii="Arial" w:eastAsia="Times New Roman" w:hAnsi="Arial" w:cs="Arial"/>
                <w:b/>
                <w:bCs/>
                <w:kern w:val="0"/>
                <w:sz w:val="24"/>
                <w:szCs w:val="24"/>
                <w:lang w:eastAsia="es-MX"/>
                <w14:ligatures w14:val="none"/>
              </w:rPr>
              <w:t>FECHA DEL INFORME</w:t>
            </w:r>
            <w:r w:rsidR="005426FB" w:rsidRPr="005426FB">
              <w:rPr>
                <w:rFonts w:ascii="Arial" w:eastAsia="Times New Roman" w:hAnsi="Arial" w:cs="Arial"/>
                <w:b/>
                <w:bCs/>
                <w:kern w:val="0"/>
                <w:sz w:val="24"/>
                <w:szCs w:val="24"/>
                <w:lang w:eastAsia="es-MX"/>
                <w14:ligatures w14:val="none"/>
              </w:rPr>
              <w:t xml:space="preserve">:      </w:t>
            </w:r>
          </w:p>
        </w:tc>
        <w:tc>
          <w:tcPr>
            <w:tcW w:w="6075" w:type="dxa"/>
            <w:tcBorders>
              <w:top w:val="nil"/>
              <w:bottom w:val="nil"/>
              <w:right w:val="nil"/>
            </w:tcBorders>
            <w:noWrap/>
            <w:vAlign w:val="bottom"/>
          </w:tcPr>
          <w:p w14:paraId="42B8F148" w14:textId="731FDD79" w:rsidR="005426FB" w:rsidRPr="005426FB" w:rsidRDefault="00FF7829" w:rsidP="005426FB">
            <w:pPr>
              <w:spacing w:after="0" w:line="276" w:lineRule="auto"/>
              <w:ind w:left="1265" w:hanging="10"/>
              <w:rPr>
                <w:rFonts w:ascii="Arial" w:eastAsia="Times New Roman" w:hAnsi="Arial" w:cs="Arial"/>
                <w:bCs/>
                <w:kern w:val="0"/>
                <w:sz w:val="24"/>
                <w:szCs w:val="24"/>
                <w:lang w:eastAsia="es-MX"/>
                <w14:ligatures w14:val="none"/>
              </w:rPr>
            </w:pPr>
            <w:r>
              <w:rPr>
                <w:rFonts w:ascii="Arial" w:eastAsia="Times New Roman" w:hAnsi="Arial" w:cs="Arial"/>
                <w:bCs/>
                <w:kern w:val="0"/>
                <w:sz w:val="24"/>
                <w:szCs w:val="24"/>
                <w:lang w:eastAsia="es-MX"/>
                <w14:ligatures w14:val="none"/>
              </w:rPr>
              <w:t>15/05</w:t>
            </w:r>
            <w:r w:rsidR="005426FB" w:rsidRPr="005426FB">
              <w:rPr>
                <w:rFonts w:ascii="Arial" w:eastAsia="Times New Roman" w:hAnsi="Arial" w:cs="Arial"/>
                <w:bCs/>
                <w:kern w:val="0"/>
                <w:sz w:val="24"/>
                <w:szCs w:val="24"/>
                <w:lang w:eastAsia="es-MX"/>
                <w14:ligatures w14:val="none"/>
              </w:rPr>
              <w:t>/</w:t>
            </w:r>
            <w:r w:rsidR="005426FB">
              <w:rPr>
                <w:rFonts w:ascii="Arial" w:eastAsia="Times New Roman" w:hAnsi="Arial" w:cs="Arial"/>
                <w:bCs/>
                <w:kern w:val="0"/>
                <w:sz w:val="24"/>
                <w:szCs w:val="24"/>
                <w:lang w:eastAsia="es-MX"/>
                <w14:ligatures w14:val="none"/>
              </w:rPr>
              <w:t>2024</w:t>
            </w:r>
          </w:p>
        </w:tc>
      </w:tr>
      <w:tr w:rsidR="005426FB" w:rsidRPr="005426FB" w14:paraId="6AF29795" w14:textId="77777777" w:rsidTr="005426FB">
        <w:trPr>
          <w:trHeight w:val="260"/>
        </w:trPr>
        <w:tc>
          <w:tcPr>
            <w:tcW w:w="3348" w:type="dxa"/>
            <w:tcBorders>
              <w:top w:val="nil"/>
              <w:left w:val="nil"/>
              <w:bottom w:val="nil"/>
            </w:tcBorders>
            <w:noWrap/>
            <w:vAlign w:val="bottom"/>
          </w:tcPr>
          <w:p w14:paraId="31F22EBD" w14:textId="77777777" w:rsidR="005426FB" w:rsidRPr="005426FB" w:rsidRDefault="005426FB" w:rsidP="005426FB">
            <w:pPr>
              <w:spacing w:after="0" w:line="276" w:lineRule="auto"/>
              <w:ind w:right="-127"/>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FECHA DE LOS HECHOS:</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32F7E400"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POR DETERMINAR</w:t>
            </w:r>
          </w:p>
        </w:tc>
      </w:tr>
      <w:tr w:rsidR="005426FB" w:rsidRPr="005426FB" w14:paraId="0D696C87" w14:textId="77777777" w:rsidTr="005426FB">
        <w:trPr>
          <w:trHeight w:val="156"/>
        </w:trPr>
        <w:tc>
          <w:tcPr>
            <w:tcW w:w="3348" w:type="dxa"/>
            <w:tcBorders>
              <w:top w:val="nil"/>
              <w:left w:val="nil"/>
              <w:bottom w:val="nil"/>
            </w:tcBorders>
            <w:noWrap/>
            <w:vAlign w:val="bottom"/>
          </w:tcPr>
          <w:p w14:paraId="77AE292F" w14:textId="77777777" w:rsidR="005426FB" w:rsidRPr="005426FB" w:rsidRDefault="005426FB" w:rsidP="005426FB">
            <w:pPr>
              <w:spacing w:after="0" w:line="276" w:lineRule="auto"/>
              <w:rPr>
                <w:rFonts w:ascii="Arial" w:eastAsia="Times New Roman" w:hAnsi="Arial" w:cs="Arial"/>
                <w:kern w:val="0"/>
                <w:sz w:val="24"/>
                <w:szCs w:val="24"/>
                <w:lang w:eastAsia="es-MX"/>
                <w14:ligatures w14:val="none"/>
              </w:rPr>
            </w:pPr>
            <w:r w:rsidRPr="005426FB">
              <w:rPr>
                <w:rFonts w:ascii="Arial" w:eastAsia="Times New Roman" w:hAnsi="Arial" w:cs="Arial"/>
                <w:b/>
                <w:bCs/>
                <w:kern w:val="0"/>
                <w:sz w:val="24"/>
                <w:szCs w:val="24"/>
                <w:lang w:eastAsia="es-MX"/>
                <w14:ligatures w14:val="none"/>
              </w:rPr>
              <w:t>ASUNTO:</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tcPr>
          <w:p w14:paraId="6F6EEC3A" w14:textId="77777777" w:rsidR="005426FB" w:rsidRPr="005426FB" w:rsidRDefault="005426FB" w:rsidP="005426FB">
            <w:pPr>
              <w:spacing w:after="0" w:line="276" w:lineRule="auto"/>
              <w:ind w:left="1265" w:hanging="10"/>
              <w:rPr>
                <w:rFonts w:ascii="Arial" w:eastAsia="Times New Roman" w:hAnsi="Arial" w:cs="Arial"/>
                <w:kern w:val="0"/>
                <w:sz w:val="24"/>
                <w:szCs w:val="24"/>
                <w:lang w:eastAsia="es-MX"/>
                <w14:ligatures w14:val="none"/>
              </w:rPr>
            </w:pPr>
            <w:r w:rsidRPr="005426FB">
              <w:rPr>
                <w:rFonts w:ascii="Arial" w:eastAsia="Times New Roman" w:hAnsi="Arial" w:cs="Arial"/>
                <w:kern w:val="0"/>
                <w:sz w:val="24"/>
                <w:szCs w:val="24"/>
                <w:lang w:eastAsia="es-MX"/>
                <w14:ligatures w14:val="none"/>
              </w:rPr>
              <w:t xml:space="preserve">AUTO INHIBITORIO </w:t>
            </w:r>
          </w:p>
        </w:tc>
      </w:tr>
    </w:tbl>
    <w:p w14:paraId="20752979" w14:textId="77777777" w:rsidR="005426FB" w:rsidRPr="005426FB" w:rsidRDefault="005426FB" w:rsidP="005426FB">
      <w:pPr>
        <w:overflowPunct w:val="0"/>
        <w:autoSpaceDE w:val="0"/>
        <w:autoSpaceDN w:val="0"/>
        <w:adjustRightInd w:val="0"/>
        <w:spacing w:after="0" w:line="276" w:lineRule="auto"/>
        <w:jc w:val="both"/>
        <w:textAlignment w:val="baseline"/>
        <w:rPr>
          <w:rFonts w:ascii="Arial" w:eastAsia="Times New Roman" w:hAnsi="Arial" w:cs="Arial"/>
          <w:kern w:val="0"/>
          <w:sz w:val="24"/>
          <w:szCs w:val="24"/>
          <w:lang w:eastAsia="es-CO"/>
          <w14:ligatures w14:val="none"/>
        </w:rPr>
      </w:pPr>
      <w:r w:rsidRPr="005426FB">
        <w:rPr>
          <w:rFonts w:ascii="Arial" w:eastAsia="Times New Roman" w:hAnsi="Arial" w:cs="Arial"/>
          <w:noProof/>
          <w:kern w:val="0"/>
          <w:sz w:val="24"/>
          <w:szCs w:val="24"/>
          <w:lang w:eastAsia="es-CO"/>
          <w14:ligatures w14:val="none"/>
        </w:rPr>
        <mc:AlternateContent>
          <mc:Choice Requires="wps">
            <w:drawing>
              <wp:anchor distT="0" distB="0" distL="114300" distR="114300" simplePos="0" relativeHeight="251659264" behindDoc="0" locked="0" layoutInCell="1" allowOverlap="1" wp14:anchorId="2D667BBB" wp14:editId="4AB89AAA">
                <wp:simplePos x="0" y="0"/>
                <wp:positionH relativeFrom="margin">
                  <wp:align>center</wp:align>
                </wp:positionH>
                <wp:positionV relativeFrom="paragraph">
                  <wp:posOffset>1823085</wp:posOffset>
                </wp:positionV>
                <wp:extent cx="5473700" cy="0"/>
                <wp:effectExtent l="0" t="0" r="31750" b="19050"/>
                <wp:wrapNone/>
                <wp:docPr id="7" name="Conector recto 7"/>
                <wp:cNvGraphicFramePr/>
                <a:graphic xmlns:a="http://schemas.openxmlformats.org/drawingml/2006/main">
                  <a:graphicData uri="http://schemas.microsoft.com/office/word/2010/wordprocessingShape">
                    <wps:wsp>
                      <wps:cNvCnPr/>
                      <wps:spPr>
                        <a:xfrm>
                          <a:off x="0" y="0"/>
                          <a:ext cx="5473700" cy="0"/>
                        </a:xfrm>
                        <a:prstGeom prst="line">
                          <a:avLst/>
                        </a:prstGeom>
                        <a:noFill/>
                        <a:ln w="6350" cap="flat" cmpd="sng" algn="ctr">
                          <a:solidFill>
                            <a:srgbClr val="5B9BD5"/>
                          </a:solidFill>
                          <a:prstDash val="solid"/>
                          <a:miter lim="800000"/>
                          <a:headEnd w="lg" len="lg"/>
                          <a:tailEnd w="lg" len="lg"/>
                        </a:ln>
                        <a:effectLst/>
                      </wps:spPr>
                      <wps:bodyPr/>
                    </wps:wsp>
                  </a:graphicData>
                </a:graphic>
                <wp14:sizeRelH relativeFrom="margin">
                  <wp14:pctWidth>0</wp14:pctWidth>
                </wp14:sizeRelH>
                <wp14:sizeRelV relativeFrom="margin">
                  <wp14:pctHeight>0</wp14:pctHeight>
                </wp14:sizeRelV>
              </wp:anchor>
            </w:drawing>
          </mc:Choice>
          <mc:Fallback>
            <w:pict>
              <v:line w14:anchorId="6D024874" id="Conector recto 7"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43.55pt" to="431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" strokecolor="#5b9bd5" strokeweight=".5pt">
                <v:stroke startarrowwidth="wide" startarrowlength="long" endarrowwidth="wide" endarrowlength="long" joinstyle="miter"/>
                <w10:wrap anchorx="margin"/>
              </v:line>
            </w:pict>
          </mc:Fallback>
        </mc:AlternateContent>
      </w:r>
    </w:p>
    <w:p w14:paraId="49C4C3CC" w14:textId="656A83B2" w:rsidR="005426FB" w:rsidRP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 xml:space="preserve">Bogotá D. C., </w:t>
      </w:r>
    </w:p>
    <w:p w14:paraId="1B21955D" w14:textId="77777777" w:rsidR="005426FB" w:rsidRPr="005426FB" w:rsidRDefault="005426FB" w:rsidP="005426FB">
      <w:pPr>
        <w:tabs>
          <w:tab w:val="left" w:pos="284"/>
        </w:tabs>
        <w:suppressAutoHyphens/>
        <w:spacing w:after="0" w:line="276" w:lineRule="auto"/>
        <w:ind w:right="-143"/>
        <w:rPr>
          <w:rFonts w:ascii="Arial" w:eastAsia="Times New Roman" w:hAnsi="Arial" w:cs="Arial"/>
          <w:b/>
          <w:bCs/>
          <w:kern w:val="0"/>
          <w:sz w:val="24"/>
          <w:szCs w:val="24"/>
          <w:u w:val="single"/>
          <w:lang w:eastAsia="es-MX"/>
          <w14:ligatures w14:val="none"/>
        </w:rPr>
      </w:pPr>
    </w:p>
    <w:p w14:paraId="726BC11C" w14:textId="77777777" w:rsidR="005426FB" w:rsidRPr="005426FB" w:rsidRDefault="005426FB" w:rsidP="005426FB">
      <w:pPr>
        <w:numPr>
          <w:ilvl w:val="0"/>
          <w:numId w:val="2"/>
        </w:numPr>
        <w:autoSpaceDE w:val="0"/>
        <w:autoSpaceDN w:val="0"/>
        <w:adjustRightInd w:val="0"/>
        <w:spacing w:after="0" w:line="276" w:lineRule="auto"/>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ASUNTO</w:t>
      </w:r>
    </w:p>
    <w:p w14:paraId="61C6BD12" w14:textId="77777777" w:rsidR="005426FB" w:rsidRPr="005426FB" w:rsidRDefault="005426FB" w:rsidP="005426FB">
      <w:pPr>
        <w:tabs>
          <w:tab w:val="left" w:pos="284"/>
        </w:tabs>
        <w:suppressAutoHyphens/>
        <w:spacing w:after="0" w:line="276" w:lineRule="auto"/>
        <w:ind w:right="-143"/>
        <w:contextualSpacing/>
        <w:jc w:val="both"/>
        <w:rPr>
          <w:rFonts w:ascii="Arial" w:eastAsia="Times New Roman" w:hAnsi="Arial" w:cs="Arial"/>
          <w:kern w:val="0"/>
          <w:sz w:val="24"/>
          <w:szCs w:val="24"/>
          <w:lang w:eastAsia="es-MX"/>
          <w14:ligatures w14:val="none"/>
        </w:rPr>
      </w:pPr>
    </w:p>
    <w:p w14:paraId="20504065" w14:textId="7560277F"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La Secretaria General</w:t>
      </w:r>
      <w:r>
        <w:rPr>
          <w:rFonts w:ascii="Arial" w:eastAsia="Calibri" w:hAnsi="Arial" w:cs="Arial"/>
          <w:color w:val="000000"/>
          <w:kern w:val="0"/>
          <w:sz w:val="24"/>
          <w:szCs w:val="24"/>
          <w14:ligatures w14:val="none"/>
        </w:rPr>
        <w:t xml:space="preserve"> (E)</w:t>
      </w:r>
      <w:r w:rsidRPr="005426FB">
        <w:rPr>
          <w:rFonts w:ascii="Arial" w:eastAsia="Calibri" w:hAnsi="Arial" w:cs="Arial"/>
          <w:color w:val="000000"/>
          <w:kern w:val="0"/>
          <w:sz w:val="24"/>
          <w:szCs w:val="24"/>
          <w14:ligatures w14:val="none"/>
        </w:rPr>
        <w:t xml:space="preserve"> de la Superintendencia del Subsidio Familiar, en uso de las facultades legales que le confiere el numeral 11 del artículo 11 del Decreto 2595 de 2012</w:t>
      </w:r>
      <w:r w:rsidRPr="005426FB">
        <w:rPr>
          <w:rFonts w:ascii="Arial" w:eastAsia="Calibri" w:hAnsi="Arial" w:cs="Arial"/>
          <w:color w:val="000000"/>
          <w:kern w:val="0"/>
          <w:sz w:val="24"/>
          <w:szCs w:val="24"/>
          <w:vertAlign w:val="superscript"/>
          <w14:ligatures w14:val="none"/>
        </w:rPr>
        <w:footnoteReference w:id="1"/>
      </w:r>
      <w:r w:rsidRPr="005426FB">
        <w:rPr>
          <w:rFonts w:ascii="Arial" w:eastAsia="Calibri" w:hAnsi="Arial" w:cs="Arial"/>
          <w:color w:val="000000"/>
          <w:kern w:val="0"/>
          <w:sz w:val="24"/>
          <w:szCs w:val="24"/>
          <w14:ligatures w14:val="none"/>
        </w:rPr>
        <w:t>, y con fundamento en lo establecido en los artículos 2, 83 y 209 del Código General Disciplinario</w:t>
      </w:r>
      <w:r w:rsidRPr="005426FB">
        <w:rPr>
          <w:rFonts w:ascii="Arial" w:eastAsia="Calibri" w:hAnsi="Arial" w:cs="Arial"/>
          <w:color w:val="000000"/>
          <w:kern w:val="0"/>
          <w:sz w:val="24"/>
          <w:szCs w:val="24"/>
          <w:vertAlign w:val="superscript"/>
          <w14:ligatures w14:val="none"/>
        </w:rPr>
        <w:footnoteReference w:id="2"/>
      </w:r>
      <w:r w:rsidRPr="005426FB">
        <w:rPr>
          <w:rFonts w:ascii="Arial" w:eastAsia="Calibri" w:hAnsi="Arial" w:cs="Arial"/>
          <w:bCs/>
          <w:color w:val="000000"/>
          <w:kern w:val="0"/>
          <w:sz w:val="24"/>
          <w:szCs w:val="24"/>
          <w14:ligatures w14:val="none"/>
        </w:rPr>
        <w:t xml:space="preserve"> </w:t>
      </w:r>
      <w:r w:rsidRPr="005426FB">
        <w:rPr>
          <w:rFonts w:ascii="Arial" w:eastAsia="Calibri" w:hAnsi="Arial" w:cs="Arial"/>
          <w:color w:val="000000"/>
          <w:kern w:val="0"/>
          <w:sz w:val="24"/>
          <w:szCs w:val="24"/>
          <w14:ligatures w14:val="none"/>
        </w:rPr>
        <w:t>procede a decidir el mérito de las presentes diligencias, con base en los siguientes:</w:t>
      </w:r>
    </w:p>
    <w:p w14:paraId="7704E0F5" w14:textId="77777777" w:rsidR="005426FB" w:rsidRPr="005426FB" w:rsidRDefault="005426FB" w:rsidP="005426FB">
      <w:pPr>
        <w:tabs>
          <w:tab w:val="left" w:pos="284"/>
        </w:tabs>
        <w:suppressAutoHyphens/>
        <w:spacing w:after="0" w:line="276" w:lineRule="auto"/>
        <w:ind w:right="-143"/>
        <w:contextualSpacing/>
        <w:jc w:val="both"/>
        <w:rPr>
          <w:rFonts w:ascii="Arial" w:eastAsia="Times New Roman" w:hAnsi="Arial" w:cs="Arial"/>
          <w:kern w:val="0"/>
          <w:sz w:val="24"/>
          <w:szCs w:val="24"/>
          <w:lang w:eastAsia="es-MX"/>
          <w14:ligatures w14:val="none"/>
        </w:rPr>
      </w:pPr>
    </w:p>
    <w:p w14:paraId="11371C4E" w14:textId="77777777" w:rsidR="005426FB" w:rsidRPr="005426FB" w:rsidRDefault="005426FB" w:rsidP="005426FB">
      <w:pPr>
        <w:numPr>
          <w:ilvl w:val="0"/>
          <w:numId w:val="2"/>
        </w:numPr>
        <w:autoSpaceDE w:val="0"/>
        <w:autoSpaceDN w:val="0"/>
        <w:adjustRightInd w:val="0"/>
        <w:spacing w:after="0" w:line="276" w:lineRule="auto"/>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ANTECEDENTES FÁCTICOS</w:t>
      </w:r>
    </w:p>
    <w:p w14:paraId="2A79E6ED" w14:textId="77777777" w:rsidR="005426FB" w:rsidRPr="005426FB" w:rsidRDefault="005426FB" w:rsidP="005426FB">
      <w:pPr>
        <w:overflowPunct w:val="0"/>
        <w:autoSpaceDE w:val="0"/>
        <w:autoSpaceDN w:val="0"/>
        <w:adjustRightInd w:val="0"/>
        <w:spacing w:after="0" w:line="276" w:lineRule="auto"/>
        <w:jc w:val="both"/>
        <w:textAlignment w:val="baseline"/>
        <w:rPr>
          <w:rFonts w:ascii="Arial" w:eastAsia="Times New Roman" w:hAnsi="Arial" w:cs="Arial"/>
          <w:b/>
          <w:bCs/>
          <w:kern w:val="0"/>
          <w:sz w:val="24"/>
          <w:szCs w:val="24"/>
          <w:lang w:eastAsia="es-CO"/>
          <w14:ligatures w14:val="none"/>
        </w:rPr>
      </w:pPr>
    </w:p>
    <w:p w14:paraId="46B3BB72" w14:textId="117A3CCA" w:rsidR="006953E7"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 xml:space="preserve">Mediante </w:t>
      </w:r>
      <w:r>
        <w:rPr>
          <w:rFonts w:ascii="Arial" w:eastAsia="Calibri" w:hAnsi="Arial" w:cs="Arial"/>
          <w:color w:val="000000"/>
          <w:kern w:val="0"/>
          <w:sz w:val="24"/>
          <w:szCs w:val="24"/>
          <w14:ligatures w14:val="none"/>
        </w:rPr>
        <w:t xml:space="preserve">correo electrónico </w:t>
      </w:r>
      <w:r w:rsidRPr="005426FB">
        <w:rPr>
          <w:rFonts w:ascii="Arial" w:eastAsia="Calibri" w:hAnsi="Arial" w:cs="Arial"/>
          <w:color w:val="000000"/>
          <w:kern w:val="0"/>
          <w:sz w:val="24"/>
          <w:szCs w:val="24"/>
          <w14:ligatures w14:val="none"/>
        </w:rPr>
        <w:t xml:space="preserve">del </w:t>
      </w:r>
      <w:r w:rsidR="00FF7829">
        <w:rPr>
          <w:rFonts w:ascii="Arial" w:eastAsia="Calibri" w:hAnsi="Arial" w:cs="Arial"/>
          <w:color w:val="000000"/>
          <w:kern w:val="0"/>
          <w:sz w:val="24"/>
          <w:szCs w:val="24"/>
          <w14:ligatures w14:val="none"/>
        </w:rPr>
        <w:t>quince</w:t>
      </w:r>
      <w:r w:rsidRPr="005426FB">
        <w:rPr>
          <w:rFonts w:ascii="Arial" w:eastAsia="Calibri" w:hAnsi="Arial" w:cs="Arial"/>
          <w:color w:val="000000"/>
          <w:kern w:val="0"/>
          <w:sz w:val="24"/>
          <w:szCs w:val="24"/>
          <w14:ligatures w14:val="none"/>
        </w:rPr>
        <w:t xml:space="preserve"> (</w:t>
      </w:r>
      <w:r w:rsidR="00FF7829">
        <w:rPr>
          <w:rFonts w:ascii="Arial" w:eastAsia="Calibri" w:hAnsi="Arial" w:cs="Arial"/>
          <w:color w:val="000000"/>
          <w:kern w:val="0"/>
          <w:sz w:val="24"/>
          <w:szCs w:val="24"/>
          <w14:ligatures w14:val="none"/>
        </w:rPr>
        <w:t>15</w:t>
      </w:r>
      <w:r w:rsidRPr="005426FB">
        <w:rPr>
          <w:rFonts w:ascii="Arial" w:eastAsia="Calibri" w:hAnsi="Arial" w:cs="Arial"/>
          <w:color w:val="000000"/>
          <w:kern w:val="0"/>
          <w:sz w:val="24"/>
          <w:szCs w:val="24"/>
          <w14:ligatures w14:val="none"/>
        </w:rPr>
        <w:t xml:space="preserve">) de </w:t>
      </w:r>
      <w:r w:rsidR="007326A2">
        <w:rPr>
          <w:rFonts w:ascii="Arial" w:eastAsia="Calibri" w:hAnsi="Arial" w:cs="Arial"/>
          <w:color w:val="000000"/>
          <w:kern w:val="0"/>
          <w:sz w:val="24"/>
          <w:szCs w:val="24"/>
          <w14:ligatures w14:val="none"/>
        </w:rPr>
        <w:t>ma</w:t>
      </w:r>
      <w:r w:rsidR="00FF7829">
        <w:rPr>
          <w:rFonts w:ascii="Arial" w:eastAsia="Calibri" w:hAnsi="Arial" w:cs="Arial"/>
          <w:color w:val="000000"/>
          <w:kern w:val="0"/>
          <w:sz w:val="24"/>
          <w:szCs w:val="24"/>
          <w14:ligatures w14:val="none"/>
        </w:rPr>
        <w:t>y</w:t>
      </w:r>
      <w:r w:rsidR="007326A2">
        <w:rPr>
          <w:rFonts w:ascii="Arial" w:eastAsia="Calibri" w:hAnsi="Arial" w:cs="Arial"/>
          <w:color w:val="000000"/>
          <w:kern w:val="0"/>
          <w:sz w:val="24"/>
          <w:szCs w:val="24"/>
          <w14:ligatures w14:val="none"/>
        </w:rPr>
        <w:t>o</w:t>
      </w:r>
      <w:r>
        <w:rPr>
          <w:rFonts w:ascii="Arial" w:eastAsia="Calibri" w:hAnsi="Arial" w:cs="Arial"/>
          <w:color w:val="000000"/>
          <w:kern w:val="0"/>
          <w:sz w:val="24"/>
          <w:szCs w:val="24"/>
          <w14:ligatures w14:val="none"/>
        </w:rPr>
        <w:t xml:space="preserve"> de 2024</w:t>
      </w:r>
      <w:r w:rsidRPr="005426FB">
        <w:rPr>
          <w:rFonts w:ascii="Arial" w:eastAsia="Calibri" w:hAnsi="Arial" w:cs="Arial"/>
          <w:color w:val="000000"/>
          <w:kern w:val="0"/>
          <w:sz w:val="24"/>
          <w:szCs w:val="24"/>
          <w14:ligatures w14:val="none"/>
        </w:rPr>
        <w:t xml:space="preserve">, </w:t>
      </w:r>
      <w:r w:rsidR="00FF7829">
        <w:rPr>
          <w:rFonts w:ascii="Arial" w:eastAsia="Calibri" w:hAnsi="Arial" w:cs="Arial"/>
          <w:color w:val="000000"/>
          <w:kern w:val="0"/>
          <w:sz w:val="24"/>
          <w:szCs w:val="24"/>
          <w14:ligatures w14:val="none"/>
        </w:rPr>
        <w:t>la funcionaria Adriana Josefina Salazar Forero</w:t>
      </w:r>
      <w:r w:rsidR="000455BD">
        <w:rPr>
          <w:rFonts w:ascii="Arial" w:eastAsia="Calibri" w:hAnsi="Arial" w:cs="Arial"/>
          <w:color w:val="000000"/>
          <w:kern w:val="0"/>
          <w:sz w:val="24"/>
          <w:szCs w:val="24"/>
          <w14:ligatures w14:val="none"/>
        </w:rPr>
        <w:t>,</w:t>
      </w:r>
      <w:r w:rsidR="00532B8D">
        <w:rPr>
          <w:rFonts w:ascii="Arial" w:eastAsia="Calibri" w:hAnsi="Arial" w:cs="Arial"/>
          <w:color w:val="000000"/>
          <w:kern w:val="0"/>
          <w:sz w:val="24"/>
          <w:szCs w:val="24"/>
          <w14:ligatures w14:val="none"/>
        </w:rPr>
        <w:t xml:space="preserve"> a través del Radicado</w:t>
      </w:r>
      <w:r w:rsidR="00FF7829">
        <w:rPr>
          <w:rFonts w:ascii="Arial" w:eastAsia="Calibri" w:hAnsi="Arial" w:cs="Arial"/>
          <w:color w:val="000000"/>
          <w:kern w:val="0"/>
          <w:sz w:val="24"/>
          <w:szCs w:val="24"/>
          <w14:ligatures w14:val="none"/>
        </w:rPr>
        <w:t xml:space="preserve">No. </w:t>
      </w:r>
      <w:r w:rsidR="00FF7829" w:rsidRPr="00FF7829">
        <w:rPr>
          <w:rFonts w:ascii="Arial" w:eastAsia="Calibri" w:hAnsi="Arial" w:cs="Arial"/>
          <w:color w:val="000000"/>
          <w:kern w:val="0"/>
          <w:sz w:val="24"/>
          <w:szCs w:val="24"/>
          <w14:ligatures w14:val="none"/>
        </w:rPr>
        <w:t>3-2024-01389</w:t>
      </w:r>
      <w:r w:rsidR="00532B8D">
        <w:rPr>
          <w:rFonts w:ascii="Arial" w:eastAsia="Calibri" w:hAnsi="Arial" w:cs="Arial"/>
          <w:color w:val="000000"/>
          <w:kern w:val="0"/>
          <w:sz w:val="24"/>
          <w:szCs w:val="24"/>
          <w14:ligatures w14:val="none"/>
        </w:rPr>
        <w:t xml:space="preserve">, </w:t>
      </w:r>
      <w:r w:rsidR="00FF7829">
        <w:rPr>
          <w:rFonts w:ascii="Arial" w:eastAsia="Calibri" w:hAnsi="Arial" w:cs="Arial"/>
          <w:color w:val="000000"/>
          <w:kern w:val="0"/>
          <w:sz w:val="24"/>
          <w:szCs w:val="24"/>
          <w14:ligatures w14:val="none"/>
        </w:rPr>
        <w:t>puso</w:t>
      </w:r>
      <w:r w:rsidRPr="005426FB">
        <w:rPr>
          <w:rFonts w:ascii="Arial" w:eastAsia="Calibri" w:hAnsi="Arial" w:cs="Arial"/>
          <w:color w:val="000000"/>
          <w:kern w:val="0"/>
          <w:sz w:val="24"/>
          <w:szCs w:val="24"/>
          <w14:ligatures w14:val="none"/>
        </w:rPr>
        <w:t xml:space="preserve"> en conocimiento</w:t>
      </w:r>
      <w:r w:rsidR="005C015C">
        <w:rPr>
          <w:rFonts w:ascii="Arial" w:eastAsia="Calibri" w:hAnsi="Arial" w:cs="Arial"/>
          <w:color w:val="000000"/>
          <w:kern w:val="0"/>
          <w:sz w:val="24"/>
          <w:szCs w:val="24"/>
          <w14:ligatures w14:val="none"/>
        </w:rPr>
        <w:t>, una serie de comportamientos que a su parecer podrían llegar</w:t>
      </w:r>
      <w:r w:rsidR="00CF6DB7">
        <w:rPr>
          <w:rFonts w:ascii="Arial" w:eastAsia="Calibri" w:hAnsi="Arial" w:cs="Arial"/>
          <w:color w:val="000000"/>
          <w:kern w:val="0"/>
          <w:sz w:val="24"/>
          <w:szCs w:val="24"/>
          <w14:ligatures w14:val="none"/>
        </w:rPr>
        <w:t xml:space="preserve"> a ostentar relevancia </w:t>
      </w:r>
      <w:r w:rsidR="005C015C">
        <w:rPr>
          <w:rFonts w:ascii="Arial" w:eastAsia="Calibri" w:hAnsi="Arial" w:cs="Arial"/>
          <w:color w:val="000000"/>
          <w:kern w:val="0"/>
          <w:sz w:val="24"/>
          <w:szCs w:val="24"/>
          <w14:ligatures w14:val="none"/>
        </w:rPr>
        <w:t xml:space="preserve">disciplinaria, </w:t>
      </w:r>
      <w:r w:rsidR="00CF6DB7">
        <w:rPr>
          <w:rFonts w:ascii="Arial" w:eastAsia="Calibri" w:hAnsi="Arial" w:cs="Arial"/>
          <w:color w:val="000000"/>
          <w:kern w:val="0"/>
          <w:sz w:val="24"/>
          <w:szCs w:val="24"/>
          <w14:ligatures w14:val="none"/>
        </w:rPr>
        <w:t xml:space="preserve">así: </w:t>
      </w:r>
      <w:r w:rsidR="006953E7">
        <w:rPr>
          <w:rFonts w:ascii="Arial" w:eastAsia="Calibri" w:hAnsi="Arial" w:cs="Arial"/>
          <w:color w:val="000000"/>
          <w:kern w:val="0"/>
          <w:sz w:val="24"/>
          <w:szCs w:val="24"/>
          <w14:ligatures w14:val="none"/>
        </w:rPr>
        <w:t>:</w:t>
      </w:r>
    </w:p>
    <w:p w14:paraId="013C0006" w14:textId="17EE1DCE" w:rsidR="006953E7" w:rsidRDefault="006953E7"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46AF76C9" w14:textId="6B2AE82B" w:rsidR="001D3EAB" w:rsidRPr="001D3EAB" w:rsidRDefault="006953E7"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6953E7">
        <w:rPr>
          <w:rFonts w:ascii="Arial" w:eastAsia="Calibri" w:hAnsi="Arial" w:cs="Arial"/>
          <w:i/>
          <w:color w:val="000000"/>
          <w:kern w:val="0"/>
          <w:sz w:val="20"/>
          <w:szCs w:val="20"/>
          <w14:ligatures w14:val="none"/>
        </w:rPr>
        <w:t>“(…)</w:t>
      </w:r>
      <w:r w:rsidR="001D3EAB">
        <w:rPr>
          <w:rFonts w:ascii="Arial" w:eastAsia="Calibri" w:hAnsi="Arial" w:cs="Arial"/>
          <w:i/>
          <w:color w:val="000000"/>
          <w:kern w:val="0"/>
          <w:sz w:val="20"/>
          <w:szCs w:val="20"/>
          <w14:ligatures w14:val="none"/>
        </w:rPr>
        <w:t xml:space="preserve"> </w:t>
      </w:r>
      <w:r w:rsidR="001D3EAB" w:rsidRPr="001D3EAB">
        <w:rPr>
          <w:rFonts w:ascii="Arial" w:eastAsia="Calibri" w:hAnsi="Arial" w:cs="Arial"/>
          <w:i/>
          <w:color w:val="000000"/>
          <w:kern w:val="0"/>
          <w:sz w:val="20"/>
          <w:szCs w:val="20"/>
          <w14:ligatures w14:val="none"/>
        </w:rPr>
        <w:t>para comunicarle lo sucedido con las carpetas del contrato 128 de 2019 celebrado con NOVASOFT S.A.S.</w:t>
      </w:r>
    </w:p>
    <w:p w14:paraId="6B37EE91" w14:textId="5BBF65B8" w:rsidR="001D3EAB" w:rsidRPr="001D3EAB" w:rsidRDefault="001D3EAB" w:rsidP="001D3EAB">
      <w:pPr>
        <w:autoSpaceDE w:val="0"/>
        <w:autoSpaceDN w:val="0"/>
        <w:adjustRightInd w:val="0"/>
        <w:spacing w:after="0" w:line="276" w:lineRule="auto"/>
        <w:ind w:right="758"/>
        <w:jc w:val="both"/>
        <w:rPr>
          <w:rFonts w:ascii="Arial" w:eastAsia="Calibri" w:hAnsi="Arial" w:cs="Arial"/>
          <w:i/>
          <w:color w:val="000000"/>
          <w:kern w:val="0"/>
          <w:sz w:val="20"/>
          <w:szCs w:val="20"/>
          <w14:ligatures w14:val="none"/>
        </w:rPr>
      </w:pPr>
    </w:p>
    <w:p w14:paraId="5BC826FC" w14:textId="71B2140F" w:rsidR="001D3EAB" w:rsidRPr="001D3EAB"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Pr>
          <w:rFonts w:ascii="Arial" w:eastAsia="Calibri" w:hAnsi="Arial" w:cs="Arial"/>
          <w:i/>
          <w:color w:val="000000"/>
          <w:kern w:val="0"/>
          <w:sz w:val="20"/>
          <w:szCs w:val="20"/>
          <w14:ligatures w14:val="none"/>
        </w:rPr>
        <w:t xml:space="preserve">(…) </w:t>
      </w:r>
      <w:r w:rsidRPr="001D3EAB">
        <w:rPr>
          <w:rFonts w:ascii="Arial" w:eastAsia="Calibri" w:hAnsi="Arial" w:cs="Arial"/>
          <w:i/>
          <w:color w:val="000000"/>
          <w:kern w:val="0"/>
          <w:sz w:val="20"/>
          <w:szCs w:val="20"/>
          <w14:ligatures w14:val="none"/>
        </w:rPr>
        <w:t>En el mes de febrero del año 2023 cuando procedí a hacer la revisión, para hacer el correspondiente Formulario de Retención Documental (FUID), para hacer entrega del archivo físico correspondiente a las vigencias 2019 y 2020, en las cajas no se encontraban las 5 capetas correspondientes al contrato en mención. Procedo a hacerle el comentario a la Coordinadora de ese entonces la Doctora Elide Albarracín, si sabía si estas carpetas se habían prestado y a quien, pero ella no sabía nada.</w:t>
      </w:r>
    </w:p>
    <w:p w14:paraId="288C8A8F" w14:textId="77777777" w:rsidR="001D3EAB" w:rsidRPr="001D3EAB"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p>
    <w:p w14:paraId="4CAECCBC" w14:textId="2D694E24" w:rsidR="001D3EAB" w:rsidRPr="001D3EAB"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1D3EAB">
        <w:rPr>
          <w:rFonts w:ascii="Arial" w:eastAsia="Calibri" w:hAnsi="Arial" w:cs="Arial"/>
          <w:i/>
          <w:color w:val="000000"/>
          <w:kern w:val="0"/>
          <w:sz w:val="20"/>
          <w:szCs w:val="20"/>
          <w14:ligatures w14:val="none"/>
        </w:rPr>
        <w:t>De la misma manera le pregunto al doctor Andres Mauricio Neira, Coordinador del Grupo de Gestión Contractual durante la pandemia, y además quien fue el abogado que le asignaron y realizó el contrato 407 del año 2022, por lo que las había tomado como ejemplo, pero me responde que no las tiene y que tampoco sabe si se prestaron o no. En el grupo de gestión contractua</w:t>
      </w:r>
      <w:r>
        <w:rPr>
          <w:rFonts w:ascii="Arial" w:eastAsia="Calibri" w:hAnsi="Arial" w:cs="Arial"/>
          <w:i/>
          <w:color w:val="000000"/>
          <w:kern w:val="0"/>
          <w:sz w:val="20"/>
          <w:szCs w:val="20"/>
          <w14:ligatures w14:val="none"/>
        </w:rPr>
        <w:t xml:space="preserve">l existe un libro para préstamo de </w:t>
      </w:r>
      <w:r w:rsidRPr="001D3EAB">
        <w:rPr>
          <w:rFonts w:ascii="Arial" w:eastAsia="Calibri" w:hAnsi="Arial" w:cs="Arial"/>
          <w:i/>
          <w:color w:val="000000"/>
          <w:kern w:val="0"/>
          <w:sz w:val="20"/>
          <w:szCs w:val="20"/>
          <w14:ligatures w14:val="none"/>
        </w:rPr>
        <w:t>donde el solicitante firma cuando las recibe, e igualmente cuando las entrega, pero no existe ningún registro de estas carpetas.</w:t>
      </w:r>
    </w:p>
    <w:p w14:paraId="52564195" w14:textId="0A574FE7" w:rsidR="001D3EAB" w:rsidRPr="001D3EAB" w:rsidRDefault="001D3EAB" w:rsidP="001D3EAB">
      <w:pPr>
        <w:autoSpaceDE w:val="0"/>
        <w:autoSpaceDN w:val="0"/>
        <w:adjustRightInd w:val="0"/>
        <w:spacing w:after="0" w:line="276" w:lineRule="auto"/>
        <w:ind w:right="758"/>
        <w:jc w:val="both"/>
        <w:rPr>
          <w:rFonts w:ascii="Arial" w:eastAsia="Calibri" w:hAnsi="Arial" w:cs="Arial"/>
          <w:i/>
          <w:color w:val="000000"/>
          <w:kern w:val="0"/>
          <w:sz w:val="20"/>
          <w:szCs w:val="20"/>
          <w14:ligatures w14:val="none"/>
        </w:rPr>
      </w:pPr>
    </w:p>
    <w:p w14:paraId="521ED1C9" w14:textId="646447A0" w:rsidR="001D3EAB" w:rsidRPr="001D3EAB"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Pr>
          <w:rFonts w:ascii="Arial" w:eastAsia="Calibri" w:hAnsi="Arial" w:cs="Arial"/>
          <w:i/>
          <w:color w:val="000000"/>
          <w:kern w:val="0"/>
          <w:sz w:val="20"/>
          <w:szCs w:val="20"/>
          <w14:ligatures w14:val="none"/>
        </w:rPr>
        <w:t xml:space="preserve">(…) </w:t>
      </w:r>
      <w:r w:rsidRPr="001D3EAB">
        <w:rPr>
          <w:rFonts w:ascii="Arial" w:eastAsia="Calibri" w:hAnsi="Arial" w:cs="Arial"/>
          <w:i/>
          <w:color w:val="000000"/>
          <w:kern w:val="0"/>
          <w:sz w:val="20"/>
          <w:szCs w:val="20"/>
          <w14:ligatures w14:val="none"/>
        </w:rPr>
        <w:t>El día 1 de febrero de 2024 envió un correo dirigido a la doctora Nini Johanna Sandoval Jaime, Carlos Arturo Arregocés, Andrés Mauricio Neira, con copia a los doctores Erika Johana Quintero y Jenny Milena Collazos, solicitando la entrega de dichas carpetas.</w:t>
      </w:r>
    </w:p>
    <w:p w14:paraId="0362F200" w14:textId="77777777" w:rsidR="001D3EAB" w:rsidRPr="001D3EAB"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p>
    <w:p w14:paraId="24FA2966" w14:textId="5C1059DC" w:rsidR="006953E7" w:rsidRPr="006953E7"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1D3EAB">
        <w:rPr>
          <w:rFonts w:ascii="Arial" w:eastAsia="Calibri" w:hAnsi="Arial" w:cs="Arial"/>
          <w:i/>
          <w:color w:val="000000"/>
          <w:kern w:val="0"/>
          <w:sz w:val="20"/>
          <w:szCs w:val="20"/>
          <w14:ligatures w14:val="none"/>
        </w:rPr>
        <w:t>El día 21 de febrero de 2024 hice otro correo dirigido a la doctora Nini Johanna Sandoval Jaime, al doctor Carlos Arturo Arregocés, al doctor Andrés Mauricio Neira, al señor Hermann David Acero Mesa, a la doctora Marcela Haydee Aguilar, reiterando la misma solicitud, la única persona que me respondo el correo fue el doctor Andrés Mauricio Neira manifestando que él no tenía las carpetas, las demás personas me manifestaron de palabra que ya hablan buscado en cada</w:t>
      </w:r>
      <w:r>
        <w:rPr>
          <w:rFonts w:ascii="Arial" w:eastAsia="Calibri" w:hAnsi="Arial" w:cs="Arial"/>
          <w:i/>
          <w:color w:val="000000"/>
          <w:kern w:val="0"/>
          <w:sz w:val="20"/>
          <w:szCs w:val="20"/>
          <w14:ligatures w14:val="none"/>
        </w:rPr>
        <w:t xml:space="preserve"> escritorio y que no las tenían</w:t>
      </w:r>
      <w:r w:rsidR="009C1038" w:rsidRPr="009C1038">
        <w:rPr>
          <w:rFonts w:ascii="Arial" w:eastAsia="Calibri" w:hAnsi="Arial" w:cs="Arial"/>
          <w:i/>
          <w:color w:val="000000"/>
          <w:kern w:val="0"/>
          <w:sz w:val="20"/>
          <w:szCs w:val="20"/>
          <w14:ligatures w14:val="none"/>
        </w:rPr>
        <w:t xml:space="preserve"> </w:t>
      </w:r>
      <w:r w:rsidR="006953E7" w:rsidRPr="006953E7">
        <w:rPr>
          <w:rFonts w:ascii="Arial" w:eastAsia="Calibri" w:hAnsi="Arial" w:cs="Arial"/>
          <w:i/>
          <w:color w:val="000000"/>
          <w:kern w:val="0"/>
          <w:sz w:val="20"/>
          <w:szCs w:val="20"/>
          <w14:ligatures w14:val="none"/>
        </w:rPr>
        <w:t>(…)”</w:t>
      </w:r>
    </w:p>
    <w:p w14:paraId="2EBA0756" w14:textId="77777777" w:rsidR="006953E7" w:rsidRDefault="006953E7"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17CA1944" w14:textId="7740B4B4" w:rsidR="005426FB" w:rsidRDefault="001D3EA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Pr>
          <w:rFonts w:ascii="Arial" w:eastAsia="Calibri" w:hAnsi="Arial" w:cs="Arial"/>
          <w:color w:val="000000"/>
          <w:kern w:val="0"/>
          <w:sz w:val="24"/>
          <w:szCs w:val="24"/>
          <w14:ligatures w14:val="none"/>
        </w:rPr>
        <w:t>Posteriormente,</w:t>
      </w:r>
      <w:r w:rsidR="00C61D1C">
        <w:rPr>
          <w:rFonts w:ascii="Arial" w:eastAsia="Calibri" w:hAnsi="Arial" w:cs="Arial"/>
          <w:color w:val="000000"/>
          <w:kern w:val="0"/>
          <w:sz w:val="24"/>
          <w:szCs w:val="24"/>
          <w14:ligatures w14:val="none"/>
        </w:rPr>
        <w:t xml:space="preserve"> la informante en cita,</w:t>
      </w:r>
      <w:r>
        <w:rPr>
          <w:rFonts w:ascii="Arial" w:eastAsia="Calibri" w:hAnsi="Arial" w:cs="Arial"/>
          <w:color w:val="000000"/>
          <w:kern w:val="0"/>
          <w:sz w:val="24"/>
          <w:szCs w:val="24"/>
          <w14:ligatures w14:val="none"/>
        </w:rPr>
        <w:t>radicó el memorando No. 3 – 2024 – 01589 en el que manifest</w:t>
      </w:r>
      <w:r w:rsidR="00C61D1C">
        <w:rPr>
          <w:rFonts w:ascii="Arial" w:eastAsia="Calibri" w:hAnsi="Arial" w:cs="Arial"/>
          <w:color w:val="000000"/>
          <w:kern w:val="0"/>
          <w:sz w:val="24"/>
          <w:szCs w:val="24"/>
          <w14:ligatures w14:val="none"/>
        </w:rPr>
        <w:t>, lo que sigue:</w:t>
      </w:r>
      <w:r>
        <w:rPr>
          <w:rFonts w:ascii="Arial" w:eastAsia="Calibri" w:hAnsi="Arial" w:cs="Arial"/>
          <w:color w:val="000000"/>
          <w:kern w:val="0"/>
          <w:sz w:val="24"/>
          <w:szCs w:val="24"/>
          <w14:ligatures w14:val="none"/>
        </w:rPr>
        <w:t>:</w:t>
      </w:r>
    </w:p>
    <w:p w14:paraId="3D744991" w14:textId="2BEE4ABE" w:rsidR="001D3EAB" w:rsidRDefault="001D3EA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6FB617A3" w14:textId="799699CB" w:rsidR="001D3EAB" w:rsidRPr="001D3EAB" w:rsidRDefault="001D3EAB" w:rsidP="001D3EAB">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1D3EAB">
        <w:rPr>
          <w:rFonts w:ascii="Arial" w:eastAsia="Calibri" w:hAnsi="Arial" w:cs="Arial"/>
          <w:i/>
          <w:color w:val="000000"/>
          <w:kern w:val="0"/>
          <w:sz w:val="20"/>
          <w:szCs w:val="20"/>
          <w14:ligatures w14:val="none"/>
        </w:rPr>
        <w:t>“(…) De man</w:t>
      </w:r>
      <w:r>
        <w:rPr>
          <w:rFonts w:ascii="Arial" w:eastAsia="Calibri" w:hAnsi="Arial" w:cs="Arial"/>
          <w:i/>
          <w:color w:val="000000"/>
          <w:kern w:val="0"/>
          <w:sz w:val="20"/>
          <w:szCs w:val="20"/>
          <w14:ligatures w14:val="none"/>
        </w:rPr>
        <w:t xml:space="preserve">era atenta me permito comunicarles que las carpetas que se habían reportado como extraviadas del contrato 126 de 2019 de NOVASOFT S.A.S. a través de memorando número 3 – 2024 </w:t>
      </w:r>
      <w:r w:rsidR="00253C0D">
        <w:rPr>
          <w:rFonts w:ascii="Arial" w:eastAsia="Calibri" w:hAnsi="Arial" w:cs="Arial"/>
          <w:i/>
          <w:color w:val="000000"/>
          <w:kern w:val="0"/>
          <w:sz w:val="20"/>
          <w:szCs w:val="20"/>
          <w14:ligatures w14:val="none"/>
        </w:rPr>
        <w:t>–</w:t>
      </w:r>
      <w:r>
        <w:rPr>
          <w:rFonts w:ascii="Arial" w:eastAsia="Calibri" w:hAnsi="Arial" w:cs="Arial"/>
          <w:i/>
          <w:color w:val="000000"/>
          <w:kern w:val="0"/>
          <w:sz w:val="20"/>
          <w:szCs w:val="20"/>
          <w14:ligatures w14:val="none"/>
        </w:rPr>
        <w:t xml:space="preserve"> 01389</w:t>
      </w:r>
      <w:r w:rsidR="00253C0D">
        <w:rPr>
          <w:rFonts w:ascii="Arial" w:eastAsia="Calibri" w:hAnsi="Arial" w:cs="Arial"/>
          <w:i/>
          <w:color w:val="000000"/>
          <w:kern w:val="0"/>
          <w:sz w:val="20"/>
          <w:szCs w:val="20"/>
          <w14:ligatures w14:val="none"/>
        </w:rPr>
        <w:t xml:space="preserve"> de fecha 14 de mayo de 2024 el cual fue comunicado por correo electrónico a la Doctora Carol Lizeth Cárdenas López Secretaria General, ya reposan en la caja correspondiente en el archivo del Grupo de Gestión Contractual. (…)”</w:t>
      </w:r>
    </w:p>
    <w:p w14:paraId="4460ADBA" w14:textId="77777777" w:rsidR="001D3EAB" w:rsidRPr="005426FB" w:rsidRDefault="001D3EA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3F37FA14" w14:textId="77777777" w:rsidR="005426FB" w:rsidRPr="005426FB" w:rsidRDefault="005426FB" w:rsidP="005426FB">
      <w:pPr>
        <w:numPr>
          <w:ilvl w:val="0"/>
          <w:numId w:val="2"/>
        </w:numPr>
        <w:autoSpaceDE w:val="0"/>
        <w:autoSpaceDN w:val="0"/>
        <w:adjustRightInd w:val="0"/>
        <w:spacing w:after="0" w:line="276" w:lineRule="auto"/>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CONSIDERACIONES</w:t>
      </w:r>
    </w:p>
    <w:p w14:paraId="6181A9D4" w14:textId="77777777" w:rsidR="005426FB" w:rsidRPr="005426FB" w:rsidRDefault="005426FB" w:rsidP="005426FB">
      <w:pPr>
        <w:spacing w:after="0" w:line="276" w:lineRule="auto"/>
        <w:ind w:right="-93"/>
        <w:rPr>
          <w:rFonts w:ascii="Arial" w:eastAsia="Calibri" w:hAnsi="Arial" w:cs="Arial"/>
          <w:b/>
          <w:kern w:val="0"/>
          <w:sz w:val="24"/>
          <w:szCs w:val="24"/>
          <w:u w:val="single"/>
          <w:lang w:eastAsia="es-ES"/>
          <w14:ligatures w14:val="none"/>
        </w:rPr>
      </w:pPr>
    </w:p>
    <w:p w14:paraId="465D1EAE" w14:textId="77777777" w:rsidR="005426FB" w:rsidRPr="005426FB" w:rsidRDefault="005426FB" w:rsidP="005426FB">
      <w:pPr>
        <w:spacing w:after="0" w:line="276" w:lineRule="auto"/>
        <w:ind w:right="-93"/>
        <w:jc w:val="both"/>
        <w:rPr>
          <w:rFonts w:ascii="Arial" w:eastAsia="Times New Roman" w:hAnsi="Arial" w:cs="Arial"/>
          <w:kern w:val="0"/>
          <w:sz w:val="24"/>
          <w:szCs w:val="24"/>
          <w:lang w:eastAsia="es-MX"/>
          <w14:ligatures w14:val="none"/>
        </w:rPr>
      </w:pPr>
      <w:r w:rsidRPr="005426FB">
        <w:rPr>
          <w:rFonts w:ascii="Arial" w:eastAsia="Times New Roman" w:hAnsi="Arial" w:cs="Arial"/>
          <w:kern w:val="0"/>
          <w:sz w:val="24"/>
          <w:szCs w:val="24"/>
          <w:lang w:val="es-ES" w:eastAsia="es-CO"/>
          <w14:ligatures w14:val="none"/>
        </w:rPr>
        <w:t>Es preciso señalar que l</w:t>
      </w:r>
      <w:r w:rsidRPr="005426FB">
        <w:rPr>
          <w:rFonts w:ascii="Arial" w:eastAsia="Times New Roman" w:hAnsi="Arial" w:cs="Arial"/>
          <w:kern w:val="0"/>
          <w:sz w:val="24"/>
          <w:szCs w:val="24"/>
          <w:lang w:val="es-MX" w:eastAsia="es-CO"/>
          <w14:ligatures w14:val="none"/>
        </w:rPr>
        <w:t xml:space="preserve">a finalidad de la acción disciplinaria se enmarca en la </w:t>
      </w:r>
      <w:r w:rsidRPr="005426FB">
        <w:rPr>
          <w:rFonts w:ascii="Arial" w:eastAsia="Times New Roman" w:hAnsi="Arial" w:cs="Arial"/>
          <w:kern w:val="0"/>
          <w:sz w:val="24"/>
          <w:szCs w:val="24"/>
          <w:lang w:eastAsia="es-MX"/>
          <w14:ligatures w14:val="none"/>
        </w:rPr>
        <w:t>salvaguarda de la obediencia, disciplina, rectitud y eficiencia de los servidores públicos, encontrando el fundamento para la responsabilidad disciplinaria en la realización del citado fin, la cual supone la inobservancia de los deberes funcionales de los servidores públicos o de los particulares que ejercen funciones públicas en los términos previstos en la Constitución, las leyes y los reglamentos que resulten aplicables.</w:t>
      </w:r>
    </w:p>
    <w:p w14:paraId="7D6ECBEE" w14:textId="77777777" w:rsidR="005426FB" w:rsidRPr="005426FB" w:rsidRDefault="005426FB" w:rsidP="005426FB">
      <w:pPr>
        <w:spacing w:after="0" w:line="276" w:lineRule="auto"/>
        <w:ind w:right="-93"/>
        <w:jc w:val="both"/>
        <w:rPr>
          <w:rFonts w:ascii="Arial" w:eastAsia="Times New Roman" w:hAnsi="Arial" w:cs="Arial"/>
          <w:kern w:val="0"/>
          <w:sz w:val="24"/>
          <w:szCs w:val="24"/>
          <w:lang w:eastAsia="es-MX"/>
          <w14:ligatures w14:val="none"/>
        </w:rPr>
      </w:pPr>
    </w:p>
    <w:p w14:paraId="1E9257AF" w14:textId="77777777" w:rsidR="005426FB" w:rsidRPr="005426FB" w:rsidRDefault="005426FB" w:rsidP="005426FB">
      <w:pPr>
        <w:spacing w:after="0" w:line="276" w:lineRule="auto"/>
        <w:ind w:right="-93"/>
        <w:jc w:val="both"/>
        <w:rPr>
          <w:rFonts w:ascii="Arial" w:eastAsia="Times New Roman" w:hAnsi="Arial" w:cs="Arial"/>
          <w:kern w:val="0"/>
          <w:sz w:val="24"/>
          <w:szCs w:val="24"/>
          <w:lang w:val="es-MX" w:eastAsia="es-CO"/>
          <w14:ligatures w14:val="none"/>
        </w:rPr>
      </w:pPr>
      <w:r w:rsidRPr="005426FB">
        <w:rPr>
          <w:rFonts w:ascii="Arial" w:eastAsia="Times New Roman" w:hAnsi="Arial" w:cs="Arial"/>
          <w:kern w:val="0"/>
          <w:sz w:val="24"/>
          <w:szCs w:val="24"/>
          <w:lang w:val="es-MX" w:eastAsia="es-CO"/>
          <w14:ligatures w14:val="none"/>
        </w:rPr>
        <w:t>Dicha acción se enfoca en esclarecer las circunstancias en las que se pudo cometer una posible falta disciplinaria o si tiene lugar una conducta disciplinable, así como los motivos determinantes de la misma y los perjuicios ocasionados a la administración pública.</w:t>
      </w:r>
    </w:p>
    <w:p w14:paraId="6F3A8F8A" w14:textId="77777777" w:rsidR="005426FB" w:rsidRPr="005426FB" w:rsidRDefault="005426FB" w:rsidP="005426FB">
      <w:pPr>
        <w:spacing w:after="0" w:line="276" w:lineRule="auto"/>
        <w:ind w:right="-93"/>
        <w:jc w:val="both"/>
        <w:rPr>
          <w:rFonts w:ascii="Arial" w:eastAsia="Times New Roman" w:hAnsi="Arial" w:cs="Arial"/>
          <w:kern w:val="0"/>
          <w:sz w:val="24"/>
          <w:szCs w:val="24"/>
          <w:lang w:val="es-MX" w:eastAsia="es-CO"/>
          <w14:ligatures w14:val="none"/>
        </w:rPr>
      </w:pPr>
    </w:p>
    <w:p w14:paraId="34A19F77" w14:textId="77777777" w:rsidR="005426FB" w:rsidRPr="005426FB" w:rsidRDefault="005426FB" w:rsidP="005426FB">
      <w:pPr>
        <w:spacing w:after="0" w:line="276" w:lineRule="auto"/>
        <w:ind w:right="-93"/>
        <w:jc w:val="both"/>
        <w:rPr>
          <w:rFonts w:ascii="Arial" w:eastAsia="Times New Roman" w:hAnsi="Arial" w:cs="Arial"/>
          <w:kern w:val="0"/>
          <w:sz w:val="24"/>
          <w:szCs w:val="24"/>
          <w:lang w:val="es-ES" w:eastAsia="es-MX" w:bidi="es-CO"/>
          <w14:ligatures w14:val="none"/>
        </w:rPr>
      </w:pPr>
      <w:r w:rsidRPr="005426FB">
        <w:rPr>
          <w:rFonts w:ascii="Arial" w:eastAsia="Times New Roman" w:hAnsi="Arial" w:cs="Arial"/>
          <w:kern w:val="0"/>
          <w:sz w:val="24"/>
          <w:szCs w:val="24"/>
          <w:lang w:val="es-MX" w:eastAsia="es-CO"/>
          <w14:ligatures w14:val="none"/>
        </w:rPr>
        <w:t xml:space="preserve">Ahora bien, el artículo 209 </w:t>
      </w:r>
      <w:r w:rsidRPr="005426FB">
        <w:rPr>
          <w:rFonts w:ascii="Arial" w:eastAsia="Times New Roman" w:hAnsi="Arial" w:cs="Arial"/>
          <w:kern w:val="0"/>
          <w:sz w:val="24"/>
          <w:szCs w:val="24"/>
          <w:lang w:val="es-ES" w:eastAsia="es-MX" w:bidi="es-CO"/>
          <w14:ligatures w14:val="none"/>
        </w:rPr>
        <w:t xml:space="preserve">de la legislación disciplinaria facultó a los operadores disciplinarios para proferir </w:t>
      </w:r>
      <w:r w:rsidRPr="005426FB">
        <w:rPr>
          <w:rFonts w:ascii="Arial" w:eastAsia="Times New Roman" w:hAnsi="Arial" w:cs="Arial"/>
          <w:b/>
          <w:i/>
          <w:kern w:val="0"/>
          <w:sz w:val="24"/>
          <w:szCs w:val="24"/>
          <w:lang w:val="es-ES" w:eastAsia="es-MX" w:bidi="es-CO"/>
          <w14:ligatures w14:val="none"/>
        </w:rPr>
        <w:t>DECISIÓN INHIBITORIA</w:t>
      </w:r>
      <w:r w:rsidRPr="005426FB">
        <w:rPr>
          <w:rFonts w:ascii="Arial" w:eastAsia="Times New Roman" w:hAnsi="Arial" w:cs="Arial"/>
          <w:kern w:val="0"/>
          <w:sz w:val="24"/>
          <w:szCs w:val="24"/>
          <w:lang w:val="es-ES" w:eastAsia="es-MX" w:bidi="es-CO"/>
          <w14:ligatures w14:val="none"/>
        </w:rPr>
        <w:t xml:space="preserve">, a través de la cual se pueden abstener de dar inicio a la actuación disciplinaria según los criterios expuestos por el artículo en cita, así: </w:t>
      </w:r>
    </w:p>
    <w:p w14:paraId="376F554C" w14:textId="77777777" w:rsidR="005426FB" w:rsidRPr="005426FB" w:rsidRDefault="005426FB" w:rsidP="005426FB">
      <w:pPr>
        <w:spacing w:after="0" w:line="276" w:lineRule="auto"/>
        <w:ind w:left="993" w:right="757"/>
        <w:jc w:val="both"/>
        <w:rPr>
          <w:rFonts w:ascii="Arial" w:eastAsia="Times New Roman" w:hAnsi="Arial" w:cs="Arial"/>
          <w:kern w:val="0"/>
          <w:sz w:val="24"/>
          <w:szCs w:val="24"/>
          <w:lang w:eastAsia="es-MX"/>
          <w14:ligatures w14:val="none"/>
        </w:rPr>
      </w:pPr>
    </w:p>
    <w:p w14:paraId="45281FDF" w14:textId="6BF7029B" w:rsidR="005426FB" w:rsidRPr="005426FB" w:rsidRDefault="005426FB" w:rsidP="005426FB">
      <w:pPr>
        <w:spacing w:after="0" w:line="240" w:lineRule="auto"/>
        <w:ind w:left="709" w:right="758"/>
        <w:jc w:val="both"/>
        <w:rPr>
          <w:rFonts w:ascii="Arial" w:eastAsia="Times New Roman" w:hAnsi="Arial" w:cs="Arial"/>
          <w:kern w:val="0"/>
          <w:vertAlign w:val="subscript"/>
          <w:lang w:eastAsia="es-MX"/>
          <w14:ligatures w14:val="none"/>
        </w:rPr>
      </w:pPr>
      <w:r w:rsidRPr="005426FB">
        <w:rPr>
          <w:rFonts w:ascii="Arial" w:eastAsia="Times New Roman" w:hAnsi="Arial" w:cs="Arial"/>
          <w:i/>
          <w:kern w:val="0"/>
          <w:sz w:val="20"/>
          <w:szCs w:val="20"/>
          <w:lang w:eastAsia="es-MX"/>
          <w14:ligatures w14:val="none"/>
        </w:rPr>
        <w:t xml:space="preserve">“(…) </w:t>
      </w:r>
      <w:r w:rsidR="007D0815" w:rsidRPr="007D0815">
        <w:rPr>
          <w:rFonts w:ascii="Arial" w:eastAsia="Times New Roman" w:hAnsi="Arial" w:cs="Arial"/>
          <w:i/>
          <w:kern w:val="0"/>
          <w:sz w:val="20"/>
          <w:szCs w:val="20"/>
          <w:lang w:eastAsia="es-MX"/>
          <w14:ligatures w14:val="none"/>
        </w:rPr>
        <w:t>Cuando la información o que</w:t>
      </w:r>
      <w:r w:rsidR="007D0815">
        <w:rPr>
          <w:rFonts w:ascii="Arial" w:eastAsia="Times New Roman" w:hAnsi="Arial" w:cs="Arial"/>
          <w:i/>
          <w:kern w:val="0"/>
          <w:sz w:val="20"/>
          <w:szCs w:val="20"/>
          <w:lang w:eastAsia="es-MX"/>
          <w14:ligatures w14:val="none"/>
        </w:rPr>
        <w:t>ja sea manifiestam</w:t>
      </w:r>
      <w:r w:rsidR="007D0815" w:rsidRPr="007D0815">
        <w:rPr>
          <w:rFonts w:ascii="Arial" w:eastAsia="Times New Roman" w:hAnsi="Arial" w:cs="Arial"/>
          <w:i/>
          <w:kern w:val="0"/>
          <w:sz w:val="20"/>
          <w:szCs w:val="20"/>
          <w:lang w:eastAsia="es-MX"/>
          <w14:ligatures w14:val="none"/>
        </w:rPr>
        <w:t>ente temeraria o se refiera a hechos disciplinariamente irrelevantes o de imposible ocurrencia o sean presentados de manera absolutamente inconcreta o difusa,</w:t>
      </w:r>
      <w:r w:rsidR="007D0815">
        <w:rPr>
          <w:rFonts w:ascii="Arial" w:eastAsia="Times New Roman" w:hAnsi="Arial" w:cs="Arial"/>
          <w:i/>
          <w:kern w:val="0"/>
          <w:sz w:val="20"/>
          <w:szCs w:val="20"/>
          <w:lang w:eastAsia="es-MX"/>
          <w14:ligatures w14:val="none"/>
        </w:rPr>
        <w:t xml:space="preserve"> </w:t>
      </w:r>
      <w:r w:rsidRPr="007D0815">
        <w:rPr>
          <w:rFonts w:ascii="Arial" w:eastAsia="Times New Roman" w:hAnsi="Arial" w:cs="Arial"/>
          <w:bCs/>
          <w:i/>
          <w:kern w:val="0"/>
          <w:sz w:val="20"/>
          <w:szCs w:val="20"/>
          <w:lang w:eastAsia="es-MX"/>
          <w14:ligatures w14:val="none"/>
        </w:rPr>
        <w:t>o cuando la acción no puede iniciarse, el funcionario de plano se inhibirá de iniciar actuación alguna. Contra esta decisión no procede recurso.</w:t>
      </w:r>
      <w:r w:rsidRPr="005426FB">
        <w:rPr>
          <w:rFonts w:ascii="Arial" w:eastAsia="Times New Roman" w:hAnsi="Arial" w:cs="Arial"/>
          <w:i/>
          <w:kern w:val="0"/>
          <w:sz w:val="20"/>
          <w:szCs w:val="20"/>
          <w:lang w:eastAsia="es-MX"/>
          <w14:ligatures w14:val="none"/>
        </w:rPr>
        <w:t>”</w:t>
      </w:r>
      <w:r w:rsidRPr="005426FB">
        <w:rPr>
          <w:rFonts w:ascii="Arial" w:eastAsia="Times New Roman" w:hAnsi="Arial" w:cs="Arial"/>
          <w:i/>
          <w:kern w:val="0"/>
          <w:lang w:eastAsia="es-MX"/>
          <w14:ligatures w14:val="none"/>
        </w:rPr>
        <w:t xml:space="preserve">  </w:t>
      </w:r>
    </w:p>
    <w:p w14:paraId="2F5B90FE" w14:textId="77777777" w:rsidR="005426FB" w:rsidRPr="005426FB" w:rsidRDefault="005426FB" w:rsidP="005426FB">
      <w:pPr>
        <w:spacing w:after="0" w:line="276" w:lineRule="auto"/>
        <w:ind w:left="993" w:right="757"/>
        <w:jc w:val="both"/>
        <w:rPr>
          <w:rFonts w:ascii="Arial" w:eastAsia="Times New Roman" w:hAnsi="Arial" w:cs="Arial"/>
          <w:kern w:val="0"/>
          <w:sz w:val="24"/>
          <w:szCs w:val="24"/>
          <w:lang w:eastAsia="es-MX"/>
          <w14:ligatures w14:val="none"/>
        </w:rPr>
      </w:pPr>
    </w:p>
    <w:p w14:paraId="324791D9" w14:textId="1144C9BB" w:rsidR="007D0815" w:rsidRPr="007D0815" w:rsidRDefault="007D0815" w:rsidP="007D0815">
      <w:pPr>
        <w:spacing w:after="120" w:line="276" w:lineRule="auto"/>
        <w:ind w:right="-93"/>
        <w:jc w:val="both"/>
        <w:rPr>
          <w:rFonts w:ascii="Arial" w:eastAsia="Calibri" w:hAnsi="Arial" w:cs="Arial"/>
          <w:kern w:val="0"/>
          <w:sz w:val="24"/>
          <w:szCs w:val="24"/>
          <w:lang w:val="es-ES"/>
          <w14:ligatures w14:val="none"/>
        </w:rPr>
      </w:pPr>
      <w:r>
        <w:rPr>
          <w:rFonts w:ascii="Arial" w:eastAsia="Calibri" w:hAnsi="Arial" w:cs="Arial"/>
          <w:kern w:val="0"/>
          <w:sz w:val="24"/>
          <w:szCs w:val="24"/>
          <w:lang w:val="es-ES"/>
          <w14:ligatures w14:val="none"/>
        </w:rPr>
        <w:t>En ese orden de ideas</w:t>
      </w:r>
      <w:r w:rsidR="00E3697D">
        <w:rPr>
          <w:rFonts w:ascii="Arial" w:eastAsia="Calibri" w:hAnsi="Arial" w:cs="Arial"/>
          <w:kern w:val="0"/>
          <w:sz w:val="24"/>
          <w:szCs w:val="24"/>
          <w:lang w:val="es-ES"/>
          <w14:ligatures w14:val="none"/>
        </w:rPr>
        <w:t xml:space="preserve">, </w:t>
      </w:r>
      <w:r w:rsidRPr="007D0815">
        <w:rPr>
          <w:rFonts w:ascii="Arial" w:eastAsia="Calibri" w:hAnsi="Arial" w:cs="Arial"/>
          <w:kern w:val="0"/>
          <w:sz w:val="24"/>
          <w:szCs w:val="24"/>
          <w:lang w:val="es-ES"/>
          <w14:ligatures w14:val="none"/>
        </w:rPr>
        <w:t xml:space="preserve">la Honorable Corte Constitucional en sentencia C - 728 del 21 de junio de 2000 del Magistrado Ponente Eduardo Cifuentes Muñoz señaló que: </w:t>
      </w:r>
    </w:p>
    <w:p w14:paraId="7EB30779" w14:textId="77777777" w:rsidR="007D0815" w:rsidRPr="007D0815" w:rsidRDefault="007D0815" w:rsidP="007D0815">
      <w:pPr>
        <w:spacing w:after="120" w:line="276" w:lineRule="auto"/>
        <w:ind w:right="-93"/>
        <w:jc w:val="both"/>
        <w:rPr>
          <w:rFonts w:ascii="Arial" w:eastAsia="Calibri" w:hAnsi="Arial" w:cs="Arial"/>
          <w:kern w:val="0"/>
          <w:sz w:val="24"/>
          <w:szCs w:val="24"/>
          <w:lang w:val="es-ES"/>
          <w14:ligatures w14:val="none"/>
        </w:rPr>
      </w:pPr>
    </w:p>
    <w:p w14:paraId="43329FB3" w14:textId="35329E66" w:rsidR="005426FB" w:rsidRPr="00253C0D" w:rsidRDefault="007D0815" w:rsidP="00B200B6">
      <w:pPr>
        <w:spacing w:after="120" w:line="276" w:lineRule="auto"/>
        <w:ind w:left="708" w:right="758"/>
        <w:jc w:val="both"/>
        <w:rPr>
          <w:rFonts w:ascii="Arial" w:eastAsia="Times New Roman" w:hAnsi="Arial" w:cs="Arial"/>
          <w:i/>
          <w:iCs/>
          <w:kern w:val="0"/>
          <w:sz w:val="20"/>
          <w:szCs w:val="20"/>
          <w:lang w:val="es-ES" w:eastAsia="es-ES"/>
          <w14:ligatures w14:val="none"/>
        </w:rPr>
      </w:pPr>
      <w:r w:rsidRPr="00253C0D">
        <w:rPr>
          <w:rFonts w:ascii="Arial" w:eastAsia="Calibri" w:hAnsi="Arial" w:cs="Arial"/>
          <w:i/>
          <w:kern w:val="0"/>
          <w:sz w:val="20"/>
          <w:szCs w:val="20"/>
          <w:lang w:val="es-ES"/>
          <w14:ligatures w14:val="none"/>
        </w:rPr>
        <w:t>“(…) el Ministerio Público debe inadmitir aquellas quejas que considere que carezcan de fundamento, lo que significa que la autoridad de control Disciplinario bien puede concentrar su actividad en las denuncias en las que observe que existe posibilidad de culminar con éxito la indagación preliminar. (…)”</w:t>
      </w:r>
      <w:r w:rsidR="005426FB" w:rsidRPr="00253C0D">
        <w:rPr>
          <w:rFonts w:ascii="Arial" w:eastAsia="Times New Roman" w:hAnsi="Arial" w:cs="Arial"/>
          <w:i/>
          <w:iCs/>
          <w:kern w:val="0"/>
          <w:sz w:val="20"/>
          <w:szCs w:val="20"/>
          <w:lang w:val="es-ES" w:eastAsia="es-ES"/>
          <w14:ligatures w14:val="none"/>
        </w:rPr>
        <w:t>.</w:t>
      </w:r>
    </w:p>
    <w:p w14:paraId="08256B99"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1E9D90B2" w14:textId="77777777" w:rsidR="005426FB" w:rsidRPr="005426FB" w:rsidRDefault="005426FB" w:rsidP="005426FB">
      <w:pPr>
        <w:spacing w:after="0" w:line="276" w:lineRule="auto"/>
        <w:ind w:right="-93"/>
        <w:jc w:val="both"/>
        <w:rPr>
          <w:rFonts w:ascii="Arial" w:eastAsia="Times New Roman" w:hAnsi="Arial" w:cs="Arial"/>
          <w:b/>
          <w:kern w:val="0"/>
          <w:sz w:val="24"/>
          <w:szCs w:val="24"/>
          <w:lang w:val="es-MX" w:eastAsia="es-MX"/>
          <w14:ligatures w14:val="none"/>
        </w:rPr>
      </w:pPr>
      <w:r w:rsidRPr="005426FB">
        <w:rPr>
          <w:rFonts w:ascii="Arial" w:eastAsia="Times New Roman" w:hAnsi="Arial" w:cs="Arial"/>
          <w:b/>
          <w:kern w:val="0"/>
          <w:sz w:val="24"/>
          <w:szCs w:val="24"/>
          <w:lang w:val="es-MX" w:eastAsia="es-MX"/>
          <w14:ligatures w14:val="none"/>
        </w:rPr>
        <w:t xml:space="preserve">3.1. Del caso en concreto. </w:t>
      </w:r>
    </w:p>
    <w:p w14:paraId="1DC4B46A" w14:textId="77777777" w:rsidR="005426FB" w:rsidRPr="005426FB" w:rsidRDefault="005426FB" w:rsidP="005426FB">
      <w:pPr>
        <w:spacing w:after="0" w:line="276" w:lineRule="auto"/>
        <w:ind w:right="-93"/>
        <w:jc w:val="both"/>
        <w:rPr>
          <w:rFonts w:ascii="Arial" w:eastAsia="Times New Roman" w:hAnsi="Arial" w:cs="Arial"/>
          <w:b/>
          <w:kern w:val="0"/>
          <w:sz w:val="24"/>
          <w:szCs w:val="24"/>
          <w:lang w:val="es-MX" w:eastAsia="es-MX"/>
          <w14:ligatures w14:val="none"/>
        </w:rPr>
      </w:pPr>
    </w:p>
    <w:p w14:paraId="1F055F57" w14:textId="34164C97" w:rsidR="00677DB7" w:rsidRDefault="005426FB" w:rsidP="00677DB7">
      <w:pPr>
        <w:spacing w:after="0" w:line="276" w:lineRule="auto"/>
        <w:ind w:right="-93"/>
        <w:jc w:val="both"/>
        <w:rPr>
          <w:rFonts w:ascii="Arial" w:eastAsia="Times New Roman" w:hAnsi="Arial" w:cs="Arial"/>
          <w:kern w:val="0"/>
          <w:sz w:val="24"/>
          <w:szCs w:val="24"/>
          <w:lang w:eastAsia="es-MX"/>
          <w14:ligatures w14:val="none"/>
        </w:rPr>
      </w:pPr>
      <w:r w:rsidRPr="005426FB">
        <w:rPr>
          <w:rFonts w:ascii="Arial" w:eastAsia="Times New Roman" w:hAnsi="Arial" w:cs="Arial"/>
          <w:kern w:val="0"/>
          <w:sz w:val="24"/>
          <w:szCs w:val="24"/>
          <w:lang w:eastAsia="es-MX"/>
          <w14:ligatures w14:val="none"/>
        </w:rPr>
        <w:t>De la</w:t>
      </w:r>
      <w:r w:rsidR="00E3697D">
        <w:rPr>
          <w:rFonts w:ascii="Arial" w:eastAsia="Times New Roman" w:hAnsi="Arial" w:cs="Arial"/>
          <w:kern w:val="0"/>
          <w:sz w:val="24"/>
          <w:szCs w:val="24"/>
          <w:lang w:eastAsia="es-MX"/>
          <w14:ligatures w14:val="none"/>
        </w:rPr>
        <w:t xml:space="preserve"> </w:t>
      </w:r>
      <w:r w:rsidR="00ED4621">
        <w:rPr>
          <w:rFonts w:ascii="Arial" w:eastAsia="Times New Roman" w:hAnsi="Arial" w:cs="Arial"/>
          <w:kern w:val="0"/>
          <w:sz w:val="24"/>
          <w:szCs w:val="24"/>
          <w:lang w:eastAsia="es-MX"/>
          <w14:ligatures w14:val="none"/>
        </w:rPr>
        <w:t>documental allega</w:t>
      </w:r>
      <w:r w:rsidR="00876342">
        <w:rPr>
          <w:rFonts w:ascii="Arial" w:eastAsia="Times New Roman" w:hAnsi="Arial" w:cs="Arial"/>
          <w:kern w:val="0"/>
          <w:sz w:val="24"/>
          <w:szCs w:val="24"/>
          <w:lang w:eastAsia="es-MX"/>
          <w14:ligatures w14:val="none"/>
        </w:rPr>
        <w:t>da y los hechos expuestos</w:t>
      </w:r>
      <w:r w:rsidR="00600141">
        <w:rPr>
          <w:rFonts w:ascii="Arial" w:eastAsia="Times New Roman" w:hAnsi="Arial" w:cs="Arial"/>
          <w:kern w:val="0"/>
          <w:sz w:val="24"/>
          <w:szCs w:val="24"/>
          <w:lang w:eastAsia="es-MX"/>
          <w14:ligatures w14:val="none"/>
        </w:rPr>
        <w:t>, se evidenció que los mismos versaron sobre el presunto extravío de</w:t>
      </w:r>
      <w:r w:rsidR="00187358">
        <w:rPr>
          <w:rFonts w:ascii="Arial" w:eastAsia="Times New Roman" w:hAnsi="Arial" w:cs="Arial"/>
          <w:kern w:val="0"/>
          <w:sz w:val="24"/>
          <w:szCs w:val="24"/>
          <w:lang w:eastAsia="es-MX"/>
          <w14:ligatures w14:val="none"/>
        </w:rPr>
        <w:t xml:space="preserve"> </w:t>
      </w:r>
      <w:r w:rsidR="00677DB7">
        <w:rPr>
          <w:rFonts w:ascii="Arial" w:eastAsia="Times New Roman" w:hAnsi="Arial" w:cs="Arial"/>
          <w:kern w:val="0"/>
          <w:sz w:val="24"/>
          <w:szCs w:val="24"/>
          <w:lang w:eastAsia="es-MX"/>
          <w14:ligatures w14:val="none"/>
        </w:rPr>
        <w:t>carpetas</w:t>
      </w:r>
      <w:r w:rsidR="00187358">
        <w:rPr>
          <w:rFonts w:ascii="Arial" w:eastAsia="Times New Roman" w:hAnsi="Arial" w:cs="Arial"/>
          <w:kern w:val="0"/>
          <w:sz w:val="24"/>
          <w:szCs w:val="24"/>
          <w:lang w:eastAsia="es-MX"/>
          <w14:ligatures w14:val="none"/>
        </w:rPr>
        <w:t xml:space="preserve"> documentales</w:t>
      </w:r>
      <w:r w:rsidR="00677DB7">
        <w:rPr>
          <w:rFonts w:ascii="Arial" w:eastAsia="Times New Roman" w:hAnsi="Arial" w:cs="Arial"/>
          <w:kern w:val="0"/>
          <w:sz w:val="24"/>
          <w:szCs w:val="24"/>
          <w:lang w:eastAsia="es-MX"/>
          <w14:ligatures w14:val="none"/>
        </w:rPr>
        <w:t xml:space="preserve"> que, en el marco de una debida gestión documental del grupo, daban cuenta de las etapas precontractual, contractual, y post contractual del contrato 126 de 2019 suscrito con la empresa Novasoft S.A.S.</w:t>
      </w:r>
    </w:p>
    <w:p w14:paraId="5D96BE33" w14:textId="34D4ABD1" w:rsidR="00677DB7" w:rsidRDefault="00677DB7" w:rsidP="00677DB7">
      <w:pPr>
        <w:spacing w:after="0" w:line="276" w:lineRule="auto"/>
        <w:ind w:right="-93"/>
        <w:jc w:val="both"/>
        <w:rPr>
          <w:rFonts w:ascii="Arial" w:eastAsia="Times New Roman" w:hAnsi="Arial" w:cs="Arial"/>
          <w:kern w:val="0"/>
          <w:sz w:val="24"/>
          <w:szCs w:val="24"/>
          <w:lang w:eastAsia="es-MX"/>
          <w14:ligatures w14:val="none"/>
        </w:rPr>
      </w:pPr>
    </w:p>
    <w:p w14:paraId="657CBA54" w14:textId="55C3B0C6" w:rsidR="00356B74" w:rsidRPr="006F0C26" w:rsidRDefault="00856076" w:rsidP="00356B74">
      <w:pPr>
        <w:spacing w:after="0" w:line="276" w:lineRule="auto"/>
        <w:ind w:right="-93"/>
        <w:jc w:val="both"/>
        <w:rPr>
          <w:rFonts w:ascii="Arial" w:eastAsia="Times New Roman" w:hAnsi="Arial" w:cs="Arial"/>
          <w:kern w:val="0"/>
          <w:sz w:val="24"/>
          <w:lang w:eastAsia="es-MX"/>
          <w14:ligatures w14:val="none"/>
        </w:rPr>
      </w:pPr>
      <w:r>
        <w:rPr>
          <w:rFonts w:ascii="Arial" w:eastAsia="Times New Roman" w:hAnsi="Arial" w:cs="Arial"/>
          <w:kern w:val="0"/>
          <w:sz w:val="24"/>
          <w:szCs w:val="24"/>
          <w:lang w:eastAsia="es-MX"/>
          <w14:ligatures w14:val="none"/>
        </w:rPr>
        <w:t xml:space="preserve">Bajo esta tesitura, y en información posterior, la funcionaria Salazar </w:t>
      </w:r>
      <w:r w:rsidR="00677DB7">
        <w:rPr>
          <w:rFonts w:ascii="Arial" w:eastAsia="Times New Roman" w:hAnsi="Arial" w:cs="Arial"/>
          <w:kern w:val="0"/>
          <w:sz w:val="24"/>
          <w:szCs w:val="24"/>
          <w:lang w:eastAsia="es-MX"/>
          <w14:ligatures w14:val="none"/>
        </w:rPr>
        <w:t>Forero</w:t>
      </w:r>
      <w:r w:rsidR="000E64AA">
        <w:rPr>
          <w:rFonts w:ascii="Arial" w:eastAsia="Times New Roman" w:hAnsi="Arial" w:cs="Arial"/>
          <w:kern w:val="0"/>
          <w:sz w:val="24"/>
          <w:szCs w:val="24"/>
          <w:lang w:eastAsia="es-MX"/>
          <w14:ligatures w14:val="none"/>
        </w:rPr>
        <w:t>, manifestó  que los legajos presuntamente extraviados habían sido encontrados</w:t>
      </w:r>
      <w:r w:rsidR="000F453E">
        <w:rPr>
          <w:rFonts w:ascii="Arial" w:eastAsia="Times New Roman" w:hAnsi="Arial" w:cs="Arial"/>
          <w:kern w:val="0"/>
          <w:sz w:val="24"/>
          <w:szCs w:val="24"/>
          <w:lang w:eastAsia="es-MX"/>
          <w14:ligatures w14:val="none"/>
        </w:rPr>
        <w:t xml:space="preserve"> y </w:t>
      </w:r>
      <w:r w:rsidR="00677DB7">
        <w:rPr>
          <w:rFonts w:ascii="Arial" w:eastAsia="Times New Roman" w:hAnsi="Arial" w:cs="Arial"/>
          <w:kern w:val="0"/>
          <w:sz w:val="24"/>
          <w:szCs w:val="24"/>
          <w:lang w:eastAsia="es-MX"/>
          <w14:ligatures w14:val="none"/>
        </w:rPr>
        <w:t xml:space="preserve"> que l</w:t>
      </w:r>
      <w:r w:rsidR="000F453E">
        <w:rPr>
          <w:rFonts w:ascii="Arial" w:eastAsia="Times New Roman" w:hAnsi="Arial" w:cs="Arial"/>
          <w:kern w:val="0"/>
          <w:sz w:val="24"/>
          <w:szCs w:val="24"/>
          <w:lang w:eastAsia="es-MX"/>
          <w14:ligatures w14:val="none"/>
        </w:rPr>
        <w:t xml:space="preserve">os mismos </w:t>
      </w:r>
      <w:r w:rsidR="00677DB7">
        <w:rPr>
          <w:rFonts w:ascii="Arial" w:eastAsia="Times New Roman" w:hAnsi="Arial" w:cs="Arial"/>
          <w:kern w:val="0"/>
          <w:sz w:val="24"/>
          <w:szCs w:val="24"/>
          <w:lang w:eastAsia="es-MX"/>
          <w14:ligatures w14:val="none"/>
        </w:rPr>
        <w:t>fueron entregad</w:t>
      </w:r>
      <w:r w:rsidR="000F453E">
        <w:rPr>
          <w:rFonts w:ascii="Arial" w:eastAsia="Times New Roman" w:hAnsi="Arial" w:cs="Arial"/>
          <w:kern w:val="0"/>
          <w:sz w:val="24"/>
          <w:szCs w:val="24"/>
          <w:lang w:eastAsia="es-MX"/>
          <w14:ligatures w14:val="none"/>
        </w:rPr>
        <w:t>os</w:t>
      </w:r>
      <w:r w:rsidR="00677DB7">
        <w:rPr>
          <w:rFonts w:ascii="Arial" w:eastAsia="Times New Roman" w:hAnsi="Arial" w:cs="Arial"/>
          <w:kern w:val="0"/>
          <w:sz w:val="24"/>
          <w:szCs w:val="24"/>
          <w:lang w:eastAsia="es-MX"/>
          <w14:ligatures w14:val="none"/>
        </w:rPr>
        <w:t xml:space="preserve"> y </w:t>
      </w:r>
      <w:r w:rsidR="000F453E">
        <w:rPr>
          <w:rFonts w:ascii="Arial" w:eastAsia="Times New Roman" w:hAnsi="Arial" w:cs="Arial"/>
          <w:kern w:val="0"/>
          <w:sz w:val="24"/>
          <w:szCs w:val="24"/>
          <w:lang w:eastAsia="es-MX"/>
          <w14:ligatures w14:val="none"/>
        </w:rPr>
        <w:t xml:space="preserve">a la fecha </w:t>
      </w:r>
      <w:r w:rsidR="00677DB7">
        <w:rPr>
          <w:rFonts w:ascii="Arial" w:eastAsia="Times New Roman" w:hAnsi="Arial" w:cs="Arial"/>
          <w:kern w:val="0"/>
          <w:sz w:val="24"/>
          <w:szCs w:val="24"/>
          <w:lang w:eastAsia="es-MX"/>
          <w14:ligatures w14:val="none"/>
        </w:rPr>
        <w:t>reposan en el archivo del Grupo de Gestión Contractual.</w:t>
      </w:r>
    </w:p>
    <w:p w14:paraId="66529052" w14:textId="2A5B0634" w:rsidR="00611212" w:rsidRDefault="00611212" w:rsidP="005426FB">
      <w:pPr>
        <w:spacing w:after="0" w:line="276" w:lineRule="auto"/>
        <w:ind w:right="-93"/>
        <w:jc w:val="both"/>
        <w:rPr>
          <w:rFonts w:ascii="Arial" w:eastAsia="Times New Roman" w:hAnsi="Arial" w:cs="Arial"/>
          <w:kern w:val="0"/>
          <w:sz w:val="24"/>
          <w:lang w:eastAsia="es-MX"/>
          <w14:ligatures w14:val="none"/>
        </w:rPr>
      </w:pPr>
      <w:r>
        <w:rPr>
          <w:rFonts w:ascii="Arial" w:eastAsia="Times New Roman" w:hAnsi="Arial" w:cs="Arial"/>
          <w:kern w:val="0"/>
          <w:sz w:val="24"/>
          <w:lang w:eastAsia="es-MX"/>
          <w14:ligatures w14:val="none"/>
        </w:rPr>
        <w:t xml:space="preserve"> </w:t>
      </w:r>
    </w:p>
    <w:p w14:paraId="6639DB9F" w14:textId="71415BBF" w:rsidR="00677DB7" w:rsidRDefault="00677DB7" w:rsidP="005426FB">
      <w:pPr>
        <w:spacing w:after="0" w:line="276" w:lineRule="auto"/>
        <w:ind w:right="-93"/>
        <w:jc w:val="both"/>
        <w:rPr>
          <w:rFonts w:ascii="Arial" w:eastAsia="Times New Roman" w:hAnsi="Arial" w:cs="Arial"/>
          <w:kern w:val="0"/>
          <w:sz w:val="24"/>
          <w:lang w:eastAsia="es-MX"/>
          <w14:ligatures w14:val="none"/>
        </w:rPr>
      </w:pPr>
      <w:r>
        <w:rPr>
          <w:rFonts w:ascii="Arial" w:eastAsia="Times New Roman" w:hAnsi="Arial" w:cs="Arial"/>
          <w:kern w:val="0"/>
          <w:sz w:val="24"/>
          <w:lang w:eastAsia="es-MX"/>
          <w14:ligatures w14:val="none"/>
        </w:rPr>
        <w:t xml:space="preserve">En ese orden de ideas, resulta </w:t>
      </w:r>
      <w:r w:rsidR="0088092A">
        <w:rPr>
          <w:rFonts w:ascii="Arial" w:eastAsia="Times New Roman" w:hAnsi="Arial" w:cs="Arial"/>
          <w:kern w:val="0"/>
          <w:sz w:val="24"/>
          <w:lang w:eastAsia="es-MX"/>
          <w14:ligatures w14:val="none"/>
        </w:rPr>
        <w:t>claro para el despacho que</w:t>
      </w:r>
      <w:r w:rsidR="00DC1A53">
        <w:rPr>
          <w:rFonts w:ascii="Arial" w:eastAsia="Times New Roman" w:hAnsi="Arial" w:cs="Arial"/>
          <w:kern w:val="0"/>
          <w:sz w:val="24"/>
          <w:lang w:eastAsia="es-MX"/>
          <w14:ligatures w14:val="none"/>
        </w:rPr>
        <w:t xml:space="preserve"> las carpetas</w:t>
      </w:r>
      <w:r w:rsidR="002E2142">
        <w:rPr>
          <w:rFonts w:ascii="Arial" w:eastAsia="Times New Roman" w:hAnsi="Arial" w:cs="Arial"/>
          <w:kern w:val="0"/>
          <w:sz w:val="24"/>
          <w:lang w:eastAsia="es-MX"/>
          <w14:ligatures w14:val="none"/>
        </w:rPr>
        <w:t xml:space="preserve"> contenedoras del histórico documental del bilateral arriba indicado,</w:t>
      </w:r>
      <w:r w:rsidR="00DC1A53">
        <w:rPr>
          <w:rFonts w:ascii="Arial" w:eastAsia="Times New Roman" w:hAnsi="Arial" w:cs="Arial"/>
          <w:kern w:val="0"/>
          <w:sz w:val="24"/>
          <w:lang w:eastAsia="es-MX"/>
          <w14:ligatures w14:val="none"/>
        </w:rPr>
        <w:t xml:space="preserve">, se encuentran almacenadas y bajo custodia de </w:t>
      </w:r>
      <w:r w:rsidR="00A06D22">
        <w:rPr>
          <w:rFonts w:ascii="Arial" w:eastAsia="Times New Roman" w:hAnsi="Arial" w:cs="Arial"/>
          <w:kern w:val="0"/>
          <w:sz w:val="24"/>
          <w:lang w:eastAsia="es-MX"/>
          <w14:ligatures w14:val="none"/>
        </w:rPr>
        <w:t>quien funcionalmente ostenta la competencia para su resguardo y custodia,</w:t>
      </w:r>
      <w:r w:rsidR="00516714">
        <w:rPr>
          <w:rFonts w:ascii="Arial" w:eastAsia="Times New Roman" w:hAnsi="Arial" w:cs="Arial"/>
          <w:kern w:val="0"/>
          <w:sz w:val="24"/>
          <w:lang w:eastAsia="es-MX"/>
          <w14:ligatures w14:val="none"/>
        </w:rPr>
        <w:t xml:space="preserve"> </w:t>
      </w:r>
      <w:r w:rsidR="00DC1A53">
        <w:rPr>
          <w:rFonts w:ascii="Arial" w:eastAsia="Times New Roman" w:hAnsi="Arial" w:cs="Arial"/>
          <w:kern w:val="0"/>
          <w:sz w:val="24"/>
          <w:lang w:eastAsia="es-MX"/>
          <w14:ligatures w14:val="none"/>
        </w:rPr>
        <w:t>además</w:t>
      </w:r>
      <w:r w:rsidR="00A06D22">
        <w:rPr>
          <w:rFonts w:ascii="Arial" w:eastAsia="Times New Roman" w:hAnsi="Arial" w:cs="Arial"/>
          <w:kern w:val="0"/>
          <w:sz w:val="24"/>
          <w:lang w:eastAsia="es-MX"/>
          <w14:ligatures w14:val="none"/>
        </w:rPr>
        <w:t>,</w:t>
      </w:r>
      <w:r w:rsidR="00DC1A53">
        <w:rPr>
          <w:rFonts w:ascii="Arial" w:eastAsia="Times New Roman" w:hAnsi="Arial" w:cs="Arial"/>
          <w:kern w:val="0"/>
          <w:sz w:val="24"/>
          <w:lang w:eastAsia="es-MX"/>
          <w14:ligatures w14:val="none"/>
        </w:rPr>
        <w:t xml:space="preserve"> </w:t>
      </w:r>
      <w:r w:rsidR="00A06D22">
        <w:rPr>
          <w:rFonts w:ascii="Arial" w:eastAsia="Times New Roman" w:hAnsi="Arial" w:cs="Arial"/>
          <w:kern w:val="0"/>
          <w:sz w:val="24"/>
          <w:lang w:eastAsia="es-MX"/>
          <w14:ligatures w14:val="none"/>
        </w:rPr>
        <w:t>de</w:t>
      </w:r>
      <w:r w:rsidR="00516714">
        <w:rPr>
          <w:rFonts w:ascii="Arial" w:eastAsia="Times New Roman" w:hAnsi="Arial" w:cs="Arial"/>
          <w:kern w:val="0"/>
          <w:sz w:val="24"/>
          <w:lang w:eastAsia="es-MX"/>
          <w14:ligatures w14:val="none"/>
        </w:rPr>
        <w:t xml:space="preserve"> la literalidad del </w:t>
      </w:r>
      <w:r w:rsidR="00A06D22">
        <w:rPr>
          <w:rFonts w:ascii="Arial" w:eastAsia="Times New Roman" w:hAnsi="Arial" w:cs="Arial"/>
          <w:kern w:val="0"/>
          <w:sz w:val="24"/>
          <w:lang w:eastAsia="es-MX"/>
          <w14:ligatures w14:val="none"/>
        </w:rPr>
        <w:t xml:space="preserve"> escrito génesis de esta </w:t>
      </w:r>
      <w:r w:rsidR="00516714">
        <w:rPr>
          <w:rFonts w:ascii="Arial" w:eastAsia="Times New Roman" w:hAnsi="Arial" w:cs="Arial"/>
          <w:kern w:val="0"/>
          <w:sz w:val="24"/>
          <w:lang w:eastAsia="es-MX"/>
          <w14:ligatures w14:val="none"/>
        </w:rPr>
        <w:t xml:space="preserve">no fue posible establecer con certeza, si la documental objeto de pronunciamiento </w:t>
      </w:r>
      <w:r w:rsidR="004C0ECC">
        <w:rPr>
          <w:rFonts w:ascii="Arial" w:eastAsia="Times New Roman" w:hAnsi="Arial" w:cs="Arial"/>
          <w:kern w:val="0"/>
          <w:sz w:val="24"/>
          <w:lang w:eastAsia="es-MX"/>
          <w14:ligatures w14:val="none"/>
        </w:rPr>
        <w:t xml:space="preserve"> </w:t>
      </w:r>
      <w:r w:rsidR="00DC1A53">
        <w:rPr>
          <w:rFonts w:ascii="Arial" w:eastAsia="Times New Roman" w:hAnsi="Arial" w:cs="Arial"/>
          <w:kern w:val="0"/>
          <w:sz w:val="24"/>
          <w:lang w:eastAsia="es-MX"/>
          <w14:ligatures w14:val="none"/>
        </w:rPr>
        <w:t>perdido</w:t>
      </w:r>
      <w:r w:rsidR="004C0ECC">
        <w:rPr>
          <w:rFonts w:ascii="Arial" w:eastAsia="Times New Roman" w:hAnsi="Arial" w:cs="Arial"/>
          <w:kern w:val="0"/>
          <w:sz w:val="24"/>
          <w:lang w:eastAsia="es-MX"/>
          <w14:ligatures w14:val="none"/>
        </w:rPr>
        <w:t xml:space="preserve"> o simplemente lo alertado obedeció a una búsqueda </w:t>
      </w:r>
      <w:r w:rsidR="00185A45">
        <w:rPr>
          <w:rFonts w:ascii="Arial" w:eastAsia="Times New Roman" w:hAnsi="Arial" w:cs="Arial"/>
          <w:kern w:val="0"/>
          <w:sz w:val="24"/>
          <w:lang w:eastAsia="es-MX"/>
          <w14:ligatures w14:val="none"/>
        </w:rPr>
        <w:t>fútil o de</w:t>
      </w:r>
      <w:r w:rsidR="00FD58F3">
        <w:rPr>
          <w:rFonts w:ascii="Arial" w:eastAsia="Times New Roman" w:hAnsi="Arial" w:cs="Arial"/>
          <w:kern w:val="0"/>
          <w:sz w:val="24"/>
          <w:lang w:eastAsia="es-MX"/>
          <w14:ligatures w14:val="none"/>
        </w:rPr>
        <w:t>sprolija de la misma.</w:t>
      </w:r>
    </w:p>
    <w:p w14:paraId="4FB5A7A9" w14:textId="3EF6DC1B" w:rsidR="00DC1A53" w:rsidRDefault="00DC1A53" w:rsidP="005426FB">
      <w:pPr>
        <w:spacing w:after="0" w:line="276" w:lineRule="auto"/>
        <w:ind w:right="-93"/>
        <w:jc w:val="both"/>
        <w:rPr>
          <w:rFonts w:ascii="Arial" w:eastAsia="Times New Roman" w:hAnsi="Arial" w:cs="Arial"/>
          <w:kern w:val="0"/>
          <w:sz w:val="24"/>
          <w:lang w:eastAsia="es-MX"/>
          <w14:ligatures w14:val="none"/>
        </w:rPr>
      </w:pPr>
    </w:p>
    <w:p w14:paraId="1F66C7FC" w14:textId="5E7D259D" w:rsidR="00DC1A53" w:rsidRDefault="00DC1A53" w:rsidP="005426FB">
      <w:pPr>
        <w:spacing w:after="0" w:line="276" w:lineRule="auto"/>
        <w:ind w:right="-93"/>
        <w:jc w:val="both"/>
        <w:rPr>
          <w:rFonts w:ascii="Arial" w:eastAsia="Times New Roman" w:hAnsi="Arial" w:cs="Arial"/>
          <w:kern w:val="0"/>
          <w:sz w:val="24"/>
          <w:lang w:eastAsia="es-MX"/>
          <w14:ligatures w14:val="none"/>
        </w:rPr>
      </w:pPr>
      <w:r>
        <w:rPr>
          <w:rFonts w:ascii="Arial" w:eastAsia="Times New Roman" w:hAnsi="Arial" w:cs="Arial"/>
          <w:kern w:val="0"/>
          <w:sz w:val="24"/>
          <w:lang w:eastAsia="es-MX"/>
          <w14:ligatures w14:val="none"/>
        </w:rPr>
        <w:t>Aunado a lo anterior, es relevante</w:t>
      </w:r>
      <w:r w:rsidR="00A9103B">
        <w:rPr>
          <w:rFonts w:ascii="Arial" w:eastAsia="Times New Roman" w:hAnsi="Arial" w:cs="Arial"/>
          <w:kern w:val="0"/>
          <w:sz w:val="24"/>
          <w:lang w:eastAsia="es-MX"/>
          <w14:ligatures w14:val="none"/>
        </w:rPr>
        <w:t xml:space="preserve"> referir </w:t>
      </w:r>
      <w:r>
        <w:rPr>
          <w:rFonts w:ascii="Arial" w:eastAsia="Times New Roman" w:hAnsi="Arial" w:cs="Arial"/>
          <w:kern w:val="0"/>
          <w:sz w:val="24"/>
          <w:lang w:eastAsia="es-MX"/>
          <w14:ligatures w14:val="none"/>
        </w:rPr>
        <w:t xml:space="preserve"> que el libro de préstamos del archivo del Grupo de Gestión Contractual, conforme a lo indicado por la informante, no daba cuenta de algún préstamo o salida de estas piezas documentales, por lo que mal haría este Despacho considerar lo narrado como un perjuicio o daño a la gestión documental del área; máxime que posteriormente la misma funcionaria allega nuevo memorando indicando que las carpetas habían sido encontradas, y que estaban bajo la custodia debida</w:t>
      </w:r>
      <w:r w:rsidR="00A9103B">
        <w:rPr>
          <w:rFonts w:ascii="Arial" w:eastAsia="Times New Roman" w:hAnsi="Arial" w:cs="Arial"/>
          <w:kern w:val="0"/>
          <w:sz w:val="24"/>
          <w:lang w:eastAsia="es-MX"/>
          <w14:ligatures w14:val="none"/>
        </w:rPr>
        <w:t xml:space="preserve">. Circunstancia que permite colegir </w:t>
      </w:r>
      <w:r w:rsidR="00730FB8">
        <w:rPr>
          <w:rFonts w:ascii="Arial" w:eastAsia="Times New Roman" w:hAnsi="Arial" w:cs="Arial"/>
          <w:kern w:val="0"/>
          <w:sz w:val="24"/>
          <w:lang w:eastAsia="es-MX"/>
          <w14:ligatures w14:val="none"/>
        </w:rPr>
        <w:t>que dicha documental pudo no haber salido de la dependencia generado, y lo sucedido obedeció a un ligero descuido del área, sin que el mismo alterara el curso normal y habitual de las funciones contractuales de la entidad ni mucho m</w:t>
      </w:r>
      <w:r w:rsidR="006157F3">
        <w:rPr>
          <w:rFonts w:ascii="Arial" w:eastAsia="Times New Roman" w:hAnsi="Arial" w:cs="Arial"/>
          <w:kern w:val="0"/>
          <w:sz w:val="24"/>
          <w:lang w:eastAsia="es-MX"/>
          <w14:ligatures w14:val="none"/>
        </w:rPr>
        <w:t xml:space="preserve">enos la gestión documental del grupo contractual. </w:t>
      </w:r>
    </w:p>
    <w:p w14:paraId="22F738C5" w14:textId="15BFE357" w:rsidR="00DC1A53" w:rsidRDefault="00DC1A53" w:rsidP="005426FB">
      <w:pPr>
        <w:spacing w:after="0" w:line="276" w:lineRule="auto"/>
        <w:ind w:right="-93"/>
        <w:jc w:val="both"/>
        <w:rPr>
          <w:rFonts w:ascii="Arial" w:eastAsia="Times New Roman" w:hAnsi="Arial" w:cs="Arial"/>
          <w:kern w:val="0"/>
          <w:sz w:val="24"/>
          <w:lang w:eastAsia="es-MX"/>
          <w14:ligatures w14:val="none"/>
        </w:rPr>
      </w:pPr>
    </w:p>
    <w:p w14:paraId="70A5017F" w14:textId="77777777" w:rsidR="002F4C47" w:rsidRDefault="006157F3" w:rsidP="005426FB">
      <w:pPr>
        <w:spacing w:after="0" w:line="276" w:lineRule="auto"/>
        <w:ind w:right="-93"/>
        <w:jc w:val="both"/>
        <w:rPr>
          <w:rFonts w:ascii="Arial" w:eastAsia="Times New Roman" w:hAnsi="Arial" w:cs="Arial"/>
          <w:kern w:val="0"/>
          <w:sz w:val="24"/>
          <w:lang w:eastAsia="es-MX"/>
          <w14:ligatures w14:val="none"/>
        </w:rPr>
      </w:pPr>
      <w:r>
        <w:rPr>
          <w:rFonts w:ascii="Arial" w:eastAsia="Times New Roman" w:hAnsi="Arial" w:cs="Arial"/>
          <w:kern w:val="0"/>
          <w:sz w:val="24"/>
          <w:lang w:eastAsia="es-MX"/>
          <w14:ligatures w14:val="none"/>
        </w:rPr>
        <w:t>Ahora bien, en gracia de discusión</w:t>
      </w:r>
      <w:r w:rsidR="00DC1A53">
        <w:rPr>
          <w:rFonts w:ascii="Arial" w:eastAsia="Times New Roman" w:hAnsi="Arial" w:cs="Arial"/>
          <w:kern w:val="0"/>
          <w:sz w:val="24"/>
          <w:lang w:eastAsia="es-MX"/>
          <w14:ligatures w14:val="none"/>
        </w:rPr>
        <w:t>, se podría resaltar una desorganización en el archivo, o búsqueda incompleta de la información,</w:t>
      </w:r>
      <w:r w:rsidR="000161C6">
        <w:rPr>
          <w:rFonts w:ascii="Arial" w:eastAsia="Times New Roman" w:hAnsi="Arial" w:cs="Arial"/>
          <w:kern w:val="0"/>
          <w:sz w:val="24"/>
          <w:lang w:eastAsia="es-MX"/>
          <w14:ligatures w14:val="none"/>
        </w:rPr>
        <w:t xml:space="preserve"> no obstante, ello no cuenta con la suficiente entidad disciplinaria para ser constituido como falta disciplinaria, máxime, que no se tiene certeza real y material de las circunstancias de tiempo, modo y lugar en las cuales se pudo haber generado los hechos informados</w:t>
      </w:r>
      <w:r w:rsidR="002F4C47">
        <w:rPr>
          <w:rFonts w:ascii="Arial" w:eastAsia="Times New Roman" w:hAnsi="Arial" w:cs="Arial"/>
          <w:kern w:val="0"/>
          <w:sz w:val="24"/>
          <w:lang w:eastAsia="es-MX"/>
          <w14:ligatures w14:val="none"/>
        </w:rPr>
        <w:t>, ni referencias respecto del talento humano que pudo haberlo consumado.</w:t>
      </w:r>
    </w:p>
    <w:p w14:paraId="6AF266A5" w14:textId="77777777" w:rsidR="00677DB7" w:rsidRDefault="00677DB7" w:rsidP="005426FB">
      <w:pPr>
        <w:spacing w:after="0" w:line="276" w:lineRule="auto"/>
        <w:ind w:right="-93"/>
        <w:jc w:val="both"/>
        <w:rPr>
          <w:rFonts w:ascii="Arial" w:eastAsia="Times New Roman" w:hAnsi="Arial" w:cs="Arial"/>
          <w:kern w:val="0"/>
          <w:sz w:val="24"/>
          <w:lang w:eastAsia="es-MX"/>
          <w14:ligatures w14:val="none"/>
        </w:rPr>
      </w:pPr>
    </w:p>
    <w:p w14:paraId="13D1BBF2" w14:textId="5C2A84EA" w:rsidR="00B200B6" w:rsidRDefault="00B200B6" w:rsidP="005426FB">
      <w:pPr>
        <w:spacing w:after="0" w:line="276" w:lineRule="auto"/>
        <w:ind w:right="-93"/>
        <w:jc w:val="both"/>
        <w:rPr>
          <w:rFonts w:ascii="Arial" w:eastAsia="Times New Roman" w:hAnsi="Arial" w:cs="Arial"/>
          <w:kern w:val="0"/>
          <w:sz w:val="24"/>
          <w:lang w:eastAsia="es-MX"/>
          <w14:ligatures w14:val="none"/>
        </w:rPr>
      </w:pPr>
      <w:r>
        <w:rPr>
          <w:rFonts w:ascii="Arial" w:eastAsia="Times New Roman" w:hAnsi="Arial" w:cs="Arial"/>
          <w:kern w:val="0"/>
          <w:sz w:val="24"/>
          <w:lang w:eastAsia="es-MX"/>
          <w14:ligatures w14:val="none"/>
        </w:rPr>
        <w:t xml:space="preserve">En ese orden de ideas, la Procuraduría Auxiliar para asuntos Disciplinarios refirió en su concepto 259 </w:t>
      </w:r>
      <w:r w:rsidR="006A4E63">
        <w:rPr>
          <w:rFonts w:ascii="Arial" w:eastAsia="Times New Roman" w:hAnsi="Arial" w:cs="Arial"/>
          <w:kern w:val="0"/>
          <w:sz w:val="24"/>
          <w:lang w:eastAsia="es-MX"/>
          <w14:ligatures w14:val="none"/>
        </w:rPr>
        <w:t>–</w:t>
      </w:r>
      <w:r>
        <w:rPr>
          <w:rFonts w:ascii="Arial" w:eastAsia="Times New Roman" w:hAnsi="Arial" w:cs="Arial"/>
          <w:kern w:val="0"/>
          <w:sz w:val="24"/>
          <w:lang w:eastAsia="es-MX"/>
          <w14:ligatures w14:val="none"/>
        </w:rPr>
        <w:t xml:space="preserve"> 2019</w:t>
      </w:r>
      <w:r w:rsidR="006A4E63">
        <w:rPr>
          <w:rFonts w:ascii="Arial" w:eastAsia="Times New Roman" w:hAnsi="Arial" w:cs="Arial"/>
          <w:kern w:val="0"/>
          <w:sz w:val="24"/>
          <w:lang w:eastAsia="es-MX"/>
          <w14:ligatures w14:val="none"/>
        </w:rPr>
        <w:t>, del Rad. E-2019-710506,</w:t>
      </w:r>
      <w:r>
        <w:rPr>
          <w:rFonts w:ascii="Arial" w:eastAsia="Times New Roman" w:hAnsi="Arial" w:cs="Arial"/>
          <w:kern w:val="0"/>
          <w:sz w:val="24"/>
          <w:lang w:eastAsia="es-MX"/>
          <w14:ligatures w14:val="none"/>
        </w:rPr>
        <w:t xml:space="preserve"> del tres (3) de marzo de 2020</w:t>
      </w:r>
      <w:r w:rsidR="006A4E63">
        <w:rPr>
          <w:rFonts w:ascii="Arial" w:eastAsia="Times New Roman" w:hAnsi="Arial" w:cs="Arial"/>
          <w:kern w:val="0"/>
          <w:sz w:val="24"/>
          <w:lang w:eastAsia="es-MX"/>
          <w14:ligatures w14:val="none"/>
        </w:rPr>
        <w:t>,</w:t>
      </w:r>
      <w:r>
        <w:rPr>
          <w:rFonts w:ascii="Arial" w:eastAsia="Times New Roman" w:hAnsi="Arial" w:cs="Arial"/>
          <w:kern w:val="0"/>
          <w:sz w:val="24"/>
          <w:lang w:eastAsia="es-MX"/>
          <w14:ligatures w14:val="none"/>
        </w:rPr>
        <w:t xml:space="preserve"> que los autos inhibitorios:</w:t>
      </w:r>
    </w:p>
    <w:p w14:paraId="35925BE1" w14:textId="2BCDA9F7" w:rsidR="00B200B6" w:rsidRDefault="00B200B6" w:rsidP="005426FB">
      <w:pPr>
        <w:spacing w:after="0" w:line="276" w:lineRule="auto"/>
        <w:ind w:right="-93"/>
        <w:jc w:val="both"/>
        <w:rPr>
          <w:rFonts w:ascii="Arial" w:eastAsia="Times New Roman" w:hAnsi="Arial" w:cs="Arial"/>
          <w:kern w:val="0"/>
          <w:sz w:val="24"/>
          <w:lang w:eastAsia="es-MX"/>
          <w14:ligatures w14:val="none"/>
        </w:rPr>
      </w:pPr>
    </w:p>
    <w:p w14:paraId="0BFE244D" w14:textId="41A89EEB" w:rsidR="00B200B6" w:rsidRPr="00B200B6" w:rsidRDefault="00B200B6" w:rsidP="00B200B6">
      <w:pPr>
        <w:spacing w:after="0" w:line="276" w:lineRule="auto"/>
        <w:ind w:left="708" w:right="758"/>
        <w:jc w:val="both"/>
        <w:rPr>
          <w:rFonts w:ascii="Arial" w:eastAsia="Times New Roman" w:hAnsi="Arial" w:cs="Arial"/>
          <w:kern w:val="0"/>
          <w:sz w:val="20"/>
          <w:lang w:eastAsia="es-MX"/>
          <w14:ligatures w14:val="none"/>
        </w:rPr>
      </w:pPr>
      <w:r>
        <w:rPr>
          <w:rFonts w:ascii="Arial" w:eastAsia="Times New Roman" w:hAnsi="Arial" w:cs="Arial"/>
          <w:kern w:val="0"/>
          <w:sz w:val="20"/>
          <w:lang w:eastAsia="es-MX"/>
          <w14:ligatures w14:val="none"/>
        </w:rPr>
        <w:t>“</w:t>
      </w:r>
      <w:r>
        <w:rPr>
          <w:rFonts w:ascii="Arial" w:eastAsia="Times New Roman" w:hAnsi="Arial" w:cs="Arial"/>
          <w:i/>
          <w:kern w:val="0"/>
          <w:sz w:val="20"/>
          <w:lang w:eastAsia="es-MX"/>
          <w14:ligatures w14:val="none"/>
        </w:rPr>
        <w:t xml:space="preserve">(…) </w:t>
      </w:r>
      <w:r w:rsidRPr="00B200B6">
        <w:rPr>
          <w:rFonts w:ascii="Arial" w:eastAsia="Times New Roman" w:hAnsi="Arial" w:cs="Arial"/>
          <w:i/>
          <w:kern w:val="0"/>
          <w:sz w:val="20"/>
          <w:lang w:eastAsia="es-MX"/>
          <w14:ligatures w14:val="none"/>
        </w:rPr>
        <w:t xml:space="preserve">son aquellos que la autoridad disciplinaria expide cuando al evaluar el mérito del informe o de la queja, advierte que debe abstenerse de adelantar la actuación disciplinaria (es decir, se sustrae de ejercer una atribución o facultad que le es propia) porque media uno de los siguientes presupuestos legales: – cuando la información o la queja es temeraria; – </w:t>
      </w:r>
      <w:r w:rsidRPr="00B200B6">
        <w:rPr>
          <w:rFonts w:ascii="Arial" w:eastAsia="Times New Roman" w:hAnsi="Arial" w:cs="Arial"/>
          <w:b/>
          <w:i/>
          <w:kern w:val="0"/>
          <w:sz w:val="20"/>
          <w:u w:val="single"/>
          <w:lang w:eastAsia="es-MX"/>
          <w14:ligatures w14:val="none"/>
        </w:rPr>
        <w:t>cuando los hechos sean disciplinariamente irrelevantes o de imposible ocurrencia o inconcretos o difusos</w:t>
      </w:r>
      <w:r w:rsidRPr="00B200B6">
        <w:rPr>
          <w:rFonts w:ascii="Arial" w:eastAsia="Times New Roman" w:hAnsi="Arial" w:cs="Arial"/>
          <w:i/>
          <w:kern w:val="0"/>
          <w:sz w:val="20"/>
          <w:lang w:eastAsia="es-MX"/>
          <w14:ligatures w14:val="none"/>
        </w:rPr>
        <w:t>. Entonces, por la naturaleza del pronunciamiento (no resuelven de fondo el asunto), contra ellos no procede recurso alguno. Hacen tránsito a cosa juzgada formal</w:t>
      </w:r>
      <w:r>
        <w:rPr>
          <w:rFonts w:ascii="Arial" w:eastAsia="Times New Roman" w:hAnsi="Arial" w:cs="Arial"/>
          <w:i/>
          <w:kern w:val="0"/>
          <w:sz w:val="20"/>
          <w:lang w:eastAsia="es-MX"/>
          <w14:ligatures w14:val="none"/>
        </w:rPr>
        <w:t xml:space="preserve">.” </w:t>
      </w:r>
      <w:r>
        <w:rPr>
          <w:rFonts w:ascii="Arial" w:eastAsia="Times New Roman" w:hAnsi="Arial" w:cs="Arial"/>
          <w:kern w:val="0"/>
          <w:sz w:val="20"/>
          <w:lang w:eastAsia="es-MX"/>
          <w14:ligatures w14:val="none"/>
        </w:rPr>
        <w:t>Negrilla fuera de texto.</w:t>
      </w:r>
    </w:p>
    <w:p w14:paraId="4972FF2D" w14:textId="65D8827F" w:rsidR="006A4E63" w:rsidRPr="005426FB" w:rsidRDefault="006A4E63" w:rsidP="005426FB">
      <w:pPr>
        <w:spacing w:after="0" w:line="276" w:lineRule="auto"/>
        <w:jc w:val="both"/>
        <w:rPr>
          <w:rFonts w:ascii="Arial" w:eastAsia="Times New Roman" w:hAnsi="Arial" w:cs="Arial"/>
          <w:kern w:val="0"/>
          <w:sz w:val="24"/>
          <w:lang w:eastAsia="es-MX"/>
          <w14:ligatures w14:val="none"/>
        </w:rPr>
      </w:pPr>
    </w:p>
    <w:p w14:paraId="7FB3058F" w14:textId="09178E63" w:rsidR="005426FB" w:rsidRDefault="00B200B6"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Pr>
          <w:rFonts w:ascii="Arial" w:eastAsia="Calibri" w:hAnsi="Arial" w:cs="Arial"/>
          <w:color w:val="000000"/>
          <w:kern w:val="0"/>
          <w:sz w:val="24"/>
          <w:szCs w:val="24"/>
          <w14:ligatures w14:val="none"/>
        </w:rPr>
        <w:t>Por lo anterior,</w:t>
      </w:r>
      <w:r w:rsidR="005426FB" w:rsidRPr="005426FB">
        <w:rPr>
          <w:rFonts w:ascii="Arial" w:eastAsia="Calibri" w:hAnsi="Arial" w:cs="Arial"/>
          <w:color w:val="000000"/>
          <w:kern w:val="0"/>
          <w:sz w:val="24"/>
          <w:szCs w:val="24"/>
          <w14:ligatures w14:val="none"/>
        </w:rPr>
        <w:t xml:space="preserve"> y en extensa aplicación a lo dispuesto en el artículo 209 de la Ley 1952 de 2019 en especial lo relativo a </w:t>
      </w:r>
      <w:r w:rsidR="005426FB" w:rsidRPr="005426FB">
        <w:rPr>
          <w:rFonts w:ascii="Arial" w:eastAsia="Calibri" w:hAnsi="Arial" w:cs="Arial"/>
          <w:color w:val="000000"/>
          <w:kern w:val="0"/>
          <w14:ligatures w14:val="none"/>
        </w:rPr>
        <w:t>“</w:t>
      </w:r>
      <w:r w:rsidR="005426FB" w:rsidRPr="005426FB">
        <w:rPr>
          <w:rFonts w:ascii="Arial" w:eastAsia="Calibri" w:hAnsi="Arial" w:cs="Arial"/>
          <w:i/>
          <w:color w:val="000000"/>
          <w:kern w:val="0"/>
          <w14:ligatures w14:val="none"/>
        </w:rPr>
        <w:t xml:space="preserve">(…) </w:t>
      </w:r>
      <w:r w:rsidRPr="00B200B6">
        <w:rPr>
          <w:rFonts w:ascii="Arial" w:eastAsia="Calibri" w:hAnsi="Arial" w:cs="Arial"/>
          <w:i/>
          <w:color w:val="000000"/>
          <w:kern w:val="0"/>
          <w:u w:val="single"/>
          <w14:ligatures w14:val="none"/>
        </w:rPr>
        <w:t xml:space="preserve">Cuando la información o queja sea </w:t>
      </w:r>
      <w:r w:rsidRPr="00B200B6">
        <w:rPr>
          <w:rFonts w:ascii="Arial" w:eastAsia="Calibri" w:hAnsi="Arial" w:cs="Arial"/>
          <w:i/>
          <w:color w:val="000000"/>
          <w:kern w:val="0"/>
          <w14:ligatures w14:val="none"/>
        </w:rPr>
        <w:t xml:space="preserve">manifiestamente temeraria </w:t>
      </w:r>
      <w:r w:rsidRPr="00DC1A53">
        <w:rPr>
          <w:rFonts w:ascii="Arial" w:eastAsia="Calibri" w:hAnsi="Arial" w:cs="Arial"/>
          <w:i/>
          <w:color w:val="000000"/>
          <w:kern w:val="0"/>
          <w:u w:val="single"/>
          <w14:ligatures w14:val="none"/>
        </w:rPr>
        <w:t>o se refiera a hechos disciplinariamente irrelevantes</w:t>
      </w:r>
      <w:r w:rsidRPr="00B200B6">
        <w:rPr>
          <w:rFonts w:ascii="Arial" w:eastAsia="Calibri" w:hAnsi="Arial" w:cs="Arial"/>
          <w:i/>
          <w:color w:val="000000"/>
          <w:kern w:val="0"/>
          <w14:ligatures w14:val="none"/>
        </w:rPr>
        <w:t xml:space="preserve"> o de imposible </w:t>
      </w:r>
      <w:r w:rsidRPr="00DC1A53">
        <w:rPr>
          <w:rFonts w:ascii="Arial" w:eastAsia="Calibri" w:hAnsi="Arial" w:cs="Arial"/>
          <w:i/>
          <w:color w:val="000000"/>
          <w:kern w:val="0"/>
          <w14:ligatures w14:val="none"/>
        </w:rPr>
        <w:t>ocurrencia o sean presentados de manera absolutamente inconcreta o difusa</w:t>
      </w:r>
      <w:r w:rsidR="005426FB" w:rsidRPr="005426FB">
        <w:rPr>
          <w:rFonts w:ascii="Arial" w:eastAsia="Calibri" w:hAnsi="Arial" w:cs="Arial"/>
          <w:i/>
          <w:color w:val="000000"/>
          <w:kern w:val="0"/>
          <w14:ligatures w14:val="none"/>
        </w:rPr>
        <w:t>, el funcionario de plano se inhibirá de iniciar actuación alguna. Contra esta decisión no procede recurso (…)</w:t>
      </w:r>
      <w:r w:rsidR="005426FB" w:rsidRPr="005426FB">
        <w:rPr>
          <w:rFonts w:ascii="Arial" w:eastAsia="Calibri" w:hAnsi="Arial" w:cs="Arial"/>
          <w:color w:val="000000"/>
          <w:kern w:val="0"/>
          <w14:ligatures w14:val="none"/>
        </w:rPr>
        <w:t>”</w:t>
      </w:r>
      <w:r w:rsidR="005426FB" w:rsidRPr="005426FB">
        <w:rPr>
          <w:rFonts w:ascii="Arial" w:eastAsia="Calibri" w:hAnsi="Arial" w:cs="Arial"/>
          <w:color w:val="000000"/>
          <w:kern w:val="0"/>
          <w:sz w:val="24"/>
          <w:szCs w:val="24"/>
          <w14:ligatures w14:val="none"/>
        </w:rPr>
        <w:t xml:space="preserve"> </w:t>
      </w:r>
      <w:r w:rsidR="005426FB" w:rsidRPr="005426FB">
        <w:rPr>
          <w:rFonts w:ascii="Arial" w:eastAsia="Calibri" w:hAnsi="Arial" w:cs="Arial"/>
          <w:color w:val="000000"/>
          <w:kern w:val="0"/>
          <w:sz w:val="24"/>
          <w:szCs w:val="24"/>
          <w:vertAlign w:val="subscript"/>
          <w14:ligatures w14:val="none"/>
        </w:rPr>
        <w:t>Subrayas fuera del original,</w:t>
      </w:r>
      <w:r w:rsidR="005426FB" w:rsidRPr="005426FB">
        <w:rPr>
          <w:rFonts w:ascii="Arial" w:eastAsia="Calibri" w:hAnsi="Arial" w:cs="Arial"/>
          <w:color w:val="000000"/>
          <w:kern w:val="0"/>
          <w:sz w:val="24"/>
          <w:szCs w:val="24"/>
          <w14:ligatures w14:val="none"/>
        </w:rPr>
        <w:t xml:space="preserve"> este Despacho considera perentorio </w:t>
      </w:r>
      <w:r w:rsidR="005426FB" w:rsidRPr="005426FB">
        <w:rPr>
          <w:rFonts w:ascii="Arial" w:eastAsia="Calibri" w:hAnsi="Arial" w:cs="Arial"/>
          <w:b/>
          <w:color w:val="000000"/>
          <w:kern w:val="0"/>
          <w:sz w:val="24"/>
          <w:szCs w:val="24"/>
          <w14:ligatures w14:val="none"/>
        </w:rPr>
        <w:t>INHIBIRSE</w:t>
      </w:r>
      <w:r w:rsidR="005426FB" w:rsidRPr="005426FB">
        <w:rPr>
          <w:rFonts w:ascii="Arial" w:eastAsia="Calibri" w:hAnsi="Arial" w:cs="Arial"/>
          <w:color w:val="000000"/>
          <w:kern w:val="0"/>
          <w:sz w:val="24"/>
          <w:szCs w:val="24"/>
          <w14:ligatures w14:val="none"/>
        </w:rPr>
        <w:t xml:space="preserve"> de iniciar el presente trámite disciplinario, </w:t>
      </w:r>
      <w:r w:rsidR="00E060CB">
        <w:rPr>
          <w:rFonts w:ascii="Arial" w:eastAsia="Calibri" w:hAnsi="Arial" w:cs="Arial"/>
          <w:color w:val="000000"/>
          <w:kern w:val="0"/>
          <w:sz w:val="24"/>
          <w:szCs w:val="24"/>
          <w14:ligatures w14:val="none"/>
        </w:rPr>
        <w:t xml:space="preserve">pues de los hechos conocidos no se avizora culpabilidad alguna, que ameriten una sanción disciplinaria. </w:t>
      </w:r>
    </w:p>
    <w:p w14:paraId="5833770F" w14:textId="77777777" w:rsidR="005426FB" w:rsidRPr="005426FB" w:rsidRDefault="005426FB" w:rsidP="005426FB">
      <w:pPr>
        <w:autoSpaceDE w:val="0"/>
        <w:autoSpaceDN w:val="0"/>
        <w:adjustRightInd w:val="0"/>
        <w:spacing w:after="0" w:line="240" w:lineRule="auto"/>
        <w:jc w:val="both"/>
        <w:rPr>
          <w:rFonts w:ascii="Arial" w:eastAsia="Calibri" w:hAnsi="Arial" w:cs="Arial"/>
          <w:i/>
          <w:iCs/>
          <w:color w:val="000000"/>
          <w:kern w:val="0"/>
          <w14:ligatures w14:val="none"/>
        </w:rPr>
      </w:pPr>
    </w:p>
    <w:p w14:paraId="496B5F01"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En mérito de lo expuesto.</w:t>
      </w:r>
    </w:p>
    <w:p w14:paraId="37287A10" w14:textId="77777777" w:rsidR="005426FB" w:rsidRPr="005426FB" w:rsidRDefault="005426FB" w:rsidP="005426FB">
      <w:pPr>
        <w:autoSpaceDE w:val="0"/>
        <w:autoSpaceDN w:val="0"/>
        <w:adjustRightInd w:val="0"/>
        <w:spacing w:after="0" w:line="276" w:lineRule="auto"/>
        <w:jc w:val="both"/>
        <w:rPr>
          <w:rFonts w:ascii="Arial" w:eastAsia="Calibri" w:hAnsi="Arial" w:cs="Arial"/>
          <w:b/>
          <w:color w:val="000000"/>
          <w:kern w:val="0"/>
          <w:sz w:val="24"/>
          <w:szCs w:val="24"/>
          <w14:ligatures w14:val="none"/>
        </w:rPr>
      </w:pPr>
    </w:p>
    <w:p w14:paraId="26DF8358" w14:textId="77777777" w:rsidR="005426FB" w:rsidRPr="005426FB" w:rsidRDefault="005426FB" w:rsidP="005426FB">
      <w:pPr>
        <w:autoSpaceDE w:val="0"/>
        <w:autoSpaceDN w:val="0"/>
        <w:adjustRightInd w:val="0"/>
        <w:spacing w:after="0" w:line="276" w:lineRule="auto"/>
        <w:ind w:left="720"/>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RESUELVE</w:t>
      </w:r>
    </w:p>
    <w:p w14:paraId="11F632E2" w14:textId="77777777" w:rsidR="005426FB" w:rsidRP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2D0AB523"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b/>
          <w:color w:val="000000"/>
          <w:kern w:val="0"/>
          <w:sz w:val="24"/>
          <w:szCs w:val="24"/>
          <w14:ligatures w14:val="none"/>
        </w:rPr>
        <w:t>PRIMERO: DECLARAR</w:t>
      </w:r>
      <w:r w:rsidRPr="005426FB">
        <w:rPr>
          <w:rFonts w:ascii="Arial" w:eastAsia="Calibri" w:hAnsi="Arial" w:cs="Arial"/>
          <w:color w:val="000000"/>
          <w:kern w:val="0"/>
          <w:sz w:val="24"/>
          <w:szCs w:val="24"/>
          <w14:ligatures w14:val="none"/>
        </w:rPr>
        <w:t xml:space="preserve"> la </w:t>
      </w:r>
      <w:r w:rsidRPr="005426FB">
        <w:rPr>
          <w:rFonts w:ascii="Arial" w:eastAsia="Calibri" w:hAnsi="Arial" w:cs="Arial"/>
          <w:b/>
          <w:color w:val="000000"/>
          <w:kern w:val="0"/>
          <w:sz w:val="24"/>
          <w:szCs w:val="24"/>
          <w14:ligatures w14:val="none"/>
        </w:rPr>
        <w:t>INHIBICIÓN</w:t>
      </w:r>
      <w:r w:rsidRPr="005426FB">
        <w:rPr>
          <w:rFonts w:ascii="Arial" w:eastAsia="Calibri" w:hAnsi="Arial" w:cs="Arial"/>
          <w:color w:val="000000"/>
          <w:kern w:val="0"/>
          <w:sz w:val="24"/>
          <w:szCs w:val="24"/>
          <w14:ligatures w14:val="none"/>
        </w:rPr>
        <w:t xml:space="preserve"> para iniciar la acción disciplinaria en las presentes causas por las razones expuestas en líneas que anteceden.</w:t>
      </w:r>
    </w:p>
    <w:p w14:paraId="0ED3B990"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1A07A4F2" w14:textId="02C3938E" w:rsidR="005426FB" w:rsidRPr="005426FB" w:rsidRDefault="005426FB" w:rsidP="005426FB">
      <w:pPr>
        <w:autoSpaceDE w:val="0"/>
        <w:autoSpaceDN w:val="0"/>
        <w:adjustRightInd w:val="0"/>
        <w:spacing w:after="0" w:line="276" w:lineRule="auto"/>
        <w:jc w:val="both"/>
        <w:rPr>
          <w:rFonts w:ascii="Arial" w:eastAsia="TTE1AB2008t00" w:hAnsi="Arial" w:cs="Arial"/>
          <w:color w:val="000000"/>
          <w:kern w:val="0"/>
          <w:sz w:val="24"/>
          <w:szCs w:val="24"/>
          <w14:ligatures w14:val="none"/>
        </w:rPr>
      </w:pPr>
      <w:r w:rsidRPr="005426FB">
        <w:rPr>
          <w:rFonts w:ascii="Arial" w:eastAsia="Calibri" w:hAnsi="Arial" w:cs="Arial"/>
          <w:b/>
          <w:color w:val="000000"/>
          <w:kern w:val="0"/>
          <w:sz w:val="24"/>
          <w:szCs w:val="24"/>
          <w14:ligatures w14:val="none"/>
        </w:rPr>
        <w:t>SEGUNDO:</w:t>
      </w:r>
      <w:r w:rsidRPr="005426FB">
        <w:rPr>
          <w:rFonts w:ascii="Arial" w:eastAsia="Calibri" w:hAnsi="Arial" w:cs="Arial"/>
          <w:color w:val="000000"/>
          <w:kern w:val="0"/>
          <w:sz w:val="24"/>
          <w:szCs w:val="24"/>
          <w14:ligatures w14:val="none"/>
        </w:rPr>
        <w:t xml:space="preserve"> </w:t>
      </w:r>
      <w:r w:rsidRPr="005426FB">
        <w:rPr>
          <w:rFonts w:ascii="Arial" w:eastAsia="TTE1AB2008t00" w:hAnsi="Arial" w:cs="Arial"/>
          <w:b/>
          <w:bCs/>
          <w:color w:val="000000"/>
          <w:kern w:val="0"/>
          <w:sz w:val="24"/>
          <w:szCs w:val="24"/>
          <w14:ligatures w14:val="none"/>
        </w:rPr>
        <w:t>EFECTUAR</w:t>
      </w:r>
      <w:r w:rsidRPr="005426FB">
        <w:rPr>
          <w:rFonts w:ascii="Arial" w:eastAsia="TTE1AB2008t00" w:hAnsi="Arial" w:cs="Arial"/>
          <w:color w:val="000000"/>
          <w:kern w:val="0"/>
          <w:sz w:val="24"/>
          <w:szCs w:val="24"/>
          <w14:ligatures w14:val="none"/>
        </w:rPr>
        <w:t xml:space="preserve"> las anotaciones </w:t>
      </w:r>
      <w:r w:rsidR="00A101AA">
        <w:rPr>
          <w:rFonts w:ascii="Arial" w:eastAsia="TTE1AB2008t00" w:hAnsi="Arial" w:cs="Arial"/>
          <w:color w:val="000000"/>
          <w:kern w:val="0"/>
          <w:sz w:val="24"/>
          <w:szCs w:val="24"/>
          <w14:ligatures w14:val="none"/>
        </w:rPr>
        <w:t xml:space="preserve">y comunicaciones </w:t>
      </w:r>
      <w:r w:rsidRPr="005426FB">
        <w:rPr>
          <w:rFonts w:ascii="Arial" w:eastAsia="TTE1AB2008t00" w:hAnsi="Arial" w:cs="Arial"/>
          <w:color w:val="000000"/>
          <w:kern w:val="0"/>
          <w:sz w:val="24"/>
          <w:szCs w:val="24"/>
          <w14:ligatures w14:val="none"/>
        </w:rPr>
        <w:t>correspondientes.</w:t>
      </w:r>
    </w:p>
    <w:p w14:paraId="31BFE033"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2908C591" w14:textId="77777777" w:rsidR="005426FB" w:rsidRPr="005426FB" w:rsidRDefault="005426FB"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sidRPr="005426FB">
        <w:rPr>
          <w:rFonts w:ascii="Arial" w:eastAsia="Calibri" w:hAnsi="Arial" w:cs="Arial"/>
          <w:b/>
          <w:color w:val="000000"/>
          <w:kern w:val="0"/>
          <w:sz w:val="24"/>
          <w:szCs w:val="24"/>
          <w14:ligatures w14:val="none"/>
        </w:rPr>
        <w:t>CÚMPLASE</w:t>
      </w:r>
    </w:p>
    <w:p w14:paraId="430DA0DF" w14:textId="24B64E95" w:rsid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00F17284" w14:textId="442B7546" w:rsidR="00FA645D" w:rsidRDefault="00FA645D"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523ED81E" w14:textId="77777777" w:rsidR="006A4E63" w:rsidRPr="005426FB" w:rsidRDefault="006A4E63"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7CE15051" w14:textId="77777777" w:rsidR="005426FB" w:rsidRP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6AD3344D" w14:textId="60E464EF" w:rsidR="005426FB" w:rsidRPr="005426FB" w:rsidRDefault="00FA645D"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Pr>
          <w:rFonts w:ascii="Arial" w:eastAsia="Calibri" w:hAnsi="Arial" w:cs="Arial"/>
          <w:b/>
          <w:color w:val="000000"/>
          <w:kern w:val="0"/>
          <w:sz w:val="24"/>
          <w:szCs w:val="24"/>
          <w14:ligatures w14:val="none"/>
        </w:rPr>
        <w:t>CLAUDIA LORENA CORTÉS ARIAS</w:t>
      </w:r>
    </w:p>
    <w:p w14:paraId="438A57FF" w14:textId="57646960" w:rsidR="005426FB" w:rsidRPr="005426FB" w:rsidRDefault="005426FB"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sidRPr="005426FB">
        <w:rPr>
          <w:rFonts w:ascii="Arial" w:eastAsia="Calibri" w:hAnsi="Arial" w:cs="Arial"/>
          <w:b/>
          <w:color w:val="000000"/>
          <w:kern w:val="0"/>
          <w:sz w:val="24"/>
          <w:szCs w:val="24"/>
          <w14:ligatures w14:val="none"/>
        </w:rPr>
        <w:t>SECRETARIA GENERAL</w:t>
      </w:r>
      <w:r w:rsidR="00FA645D">
        <w:rPr>
          <w:rFonts w:ascii="Arial" w:eastAsia="Calibri" w:hAnsi="Arial" w:cs="Arial"/>
          <w:b/>
          <w:color w:val="000000"/>
          <w:kern w:val="0"/>
          <w:sz w:val="24"/>
          <w:szCs w:val="24"/>
          <w14:ligatures w14:val="none"/>
        </w:rPr>
        <w:t xml:space="preserve"> (E)</w:t>
      </w:r>
    </w:p>
    <w:p w14:paraId="2D5EAC60" w14:textId="27DCB6DC" w:rsidR="005426FB" w:rsidRPr="005426FB" w:rsidRDefault="005426FB"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sidRPr="005426FB">
        <w:rPr>
          <w:rFonts w:ascii="Arial" w:eastAsia="Calibri" w:hAnsi="Arial" w:cs="Arial"/>
          <w:b/>
          <w:color w:val="000000"/>
          <w:kern w:val="0"/>
          <w:sz w:val="24"/>
          <w:szCs w:val="24"/>
          <w14:ligatures w14:val="none"/>
        </w:rPr>
        <w:t>COORDINADORA GRUPO DE CONTROL DISCIPLINARIO INTERNO</w:t>
      </w:r>
    </w:p>
    <w:p w14:paraId="1ABB7543" w14:textId="5046D2AA" w:rsidR="00A101AA" w:rsidRDefault="00A101AA" w:rsidP="00A101AA">
      <w:pPr>
        <w:autoSpaceDE w:val="0"/>
        <w:autoSpaceDN w:val="0"/>
        <w:adjustRightInd w:val="0"/>
        <w:spacing w:after="0" w:line="276" w:lineRule="auto"/>
        <w:rPr>
          <w:rFonts w:ascii="Arial" w:eastAsia="Times New Roman" w:hAnsi="Arial" w:cs="Arial"/>
          <w:i/>
          <w:color w:val="000000"/>
          <w:kern w:val="0"/>
          <w:sz w:val="16"/>
          <w:szCs w:val="16"/>
          <w:lang w:eastAsia="es-MX"/>
          <w14:ligatures w14:val="none"/>
        </w:rPr>
      </w:pPr>
    </w:p>
    <w:p w14:paraId="32BCE883" w14:textId="22B68F22" w:rsidR="00AD7538" w:rsidRDefault="00FA645D" w:rsidP="00A101AA">
      <w:pPr>
        <w:autoSpaceDE w:val="0"/>
        <w:autoSpaceDN w:val="0"/>
        <w:adjustRightInd w:val="0"/>
        <w:spacing w:after="0" w:line="276" w:lineRule="auto"/>
        <w:rPr>
          <w:rFonts w:ascii="Arial" w:eastAsia="Calibri" w:hAnsi="Arial" w:cs="Arial"/>
          <w:i/>
          <w:color w:val="000000"/>
          <w:kern w:val="0"/>
          <w:sz w:val="16"/>
          <w:szCs w:val="16"/>
          <w14:ligatures w14:val="none"/>
        </w:rPr>
      </w:pPr>
      <w:r w:rsidRPr="00FA645D">
        <w:rPr>
          <w:rFonts w:ascii="Arial" w:eastAsia="Times New Roman" w:hAnsi="Arial" w:cs="Arial"/>
          <w:i/>
          <w:color w:val="000000"/>
          <w:kern w:val="0"/>
          <w:sz w:val="16"/>
          <w:szCs w:val="16"/>
          <w:lang w:eastAsia="es-MX"/>
          <w14:ligatures w14:val="none"/>
        </w:rPr>
        <w:t>Proyectó</w:t>
      </w:r>
      <w:r w:rsidR="006A4E63">
        <w:rPr>
          <w:rFonts w:ascii="Arial" w:eastAsia="Times New Roman" w:hAnsi="Arial" w:cs="Arial"/>
          <w:i/>
          <w:color w:val="000000"/>
          <w:kern w:val="0"/>
          <w:sz w:val="16"/>
          <w:szCs w:val="16"/>
          <w:lang w:eastAsia="es-MX"/>
          <w14:ligatures w14:val="none"/>
        </w:rPr>
        <w:t xml:space="preserve"> y aprobó</w:t>
      </w:r>
      <w:r w:rsidR="005426FB" w:rsidRPr="005426FB">
        <w:rPr>
          <w:rFonts w:ascii="Arial" w:eastAsia="Calibri" w:hAnsi="Arial" w:cs="Arial"/>
          <w:b/>
          <w:i/>
          <w:color w:val="000000"/>
          <w:kern w:val="0"/>
          <w:sz w:val="16"/>
          <w:szCs w:val="16"/>
          <w14:ligatures w14:val="none"/>
        </w:rPr>
        <w:t>:</w:t>
      </w:r>
      <w:r>
        <w:rPr>
          <w:rFonts w:ascii="Arial" w:eastAsia="Calibri" w:hAnsi="Arial" w:cs="Arial"/>
          <w:b/>
          <w:i/>
          <w:color w:val="000000"/>
          <w:kern w:val="0"/>
          <w:sz w:val="16"/>
          <w:szCs w:val="16"/>
          <w14:ligatures w14:val="none"/>
        </w:rPr>
        <w:tab/>
      </w:r>
      <w:r w:rsidR="005426FB" w:rsidRPr="005426FB">
        <w:rPr>
          <w:rFonts w:ascii="Arial" w:eastAsia="Calibri" w:hAnsi="Arial" w:cs="Arial"/>
          <w:b/>
          <w:i/>
          <w:color w:val="000000"/>
          <w:kern w:val="0"/>
          <w:sz w:val="16"/>
          <w:szCs w:val="16"/>
          <w14:ligatures w14:val="none"/>
        </w:rPr>
        <w:tab/>
        <w:t>Nelson Alejandro Caro Gómez</w:t>
      </w:r>
      <w:r w:rsidR="005426FB" w:rsidRPr="005426FB">
        <w:rPr>
          <w:rFonts w:ascii="Arial" w:eastAsia="Calibri" w:hAnsi="Arial" w:cs="Arial"/>
          <w:i/>
          <w:color w:val="000000"/>
          <w:kern w:val="0"/>
          <w:sz w:val="16"/>
          <w:szCs w:val="16"/>
          <w14:ligatures w14:val="none"/>
        </w:rPr>
        <w:t xml:space="preserve"> – Profesional Especializado.</w:t>
      </w:r>
    </w:p>
    <w:p w14:paraId="509DE0B2" w14:textId="7C804629" w:rsidR="006A4E63" w:rsidRPr="00D11E95" w:rsidRDefault="006A4E63" w:rsidP="00A101AA">
      <w:pPr>
        <w:autoSpaceDE w:val="0"/>
        <w:autoSpaceDN w:val="0"/>
        <w:adjustRightInd w:val="0"/>
        <w:spacing w:after="0" w:line="276" w:lineRule="auto"/>
        <w:rPr>
          <w:rFonts w:ascii="Arial" w:eastAsia="Calibri" w:hAnsi="Arial" w:cs="Arial"/>
          <w:i/>
          <w:color w:val="000000"/>
          <w:kern w:val="0"/>
          <w:sz w:val="16"/>
          <w:szCs w:val="16"/>
          <w14:ligatures w14:val="none"/>
        </w:rPr>
      </w:pPr>
      <w:r>
        <w:rPr>
          <w:rFonts w:ascii="Arial" w:eastAsia="Times New Roman" w:hAnsi="Arial" w:cs="Arial"/>
          <w:i/>
          <w:color w:val="000000"/>
          <w:kern w:val="0"/>
          <w:sz w:val="16"/>
          <w:szCs w:val="16"/>
          <w:lang w:eastAsia="es-MX"/>
          <w14:ligatures w14:val="none"/>
        </w:rPr>
        <w:t>Revisó y aprobó:</w:t>
      </w:r>
      <w:r>
        <w:rPr>
          <w:rFonts w:ascii="Arial" w:eastAsia="Times New Roman" w:hAnsi="Arial" w:cs="Arial"/>
          <w:i/>
          <w:color w:val="000000"/>
          <w:kern w:val="0"/>
          <w:sz w:val="16"/>
          <w:szCs w:val="16"/>
          <w:lang w:eastAsia="es-MX"/>
          <w14:ligatures w14:val="none"/>
        </w:rPr>
        <w:tab/>
      </w:r>
      <w:r>
        <w:rPr>
          <w:rFonts w:ascii="Arial" w:eastAsia="Times New Roman" w:hAnsi="Arial" w:cs="Arial"/>
          <w:i/>
          <w:color w:val="000000"/>
          <w:kern w:val="0"/>
          <w:sz w:val="16"/>
          <w:szCs w:val="16"/>
          <w:lang w:eastAsia="es-MX"/>
          <w14:ligatures w14:val="none"/>
        </w:rPr>
        <w:tab/>
      </w:r>
      <w:r w:rsidR="00D11E95">
        <w:rPr>
          <w:rFonts w:ascii="Arial" w:eastAsia="Times New Roman" w:hAnsi="Arial" w:cs="Arial"/>
          <w:b/>
          <w:i/>
          <w:color w:val="000000"/>
          <w:kern w:val="0"/>
          <w:sz w:val="16"/>
          <w:szCs w:val="16"/>
          <w:lang w:eastAsia="es-MX"/>
          <w14:ligatures w14:val="none"/>
        </w:rPr>
        <w:t>Andrés</w:t>
      </w:r>
      <w:r>
        <w:rPr>
          <w:rFonts w:ascii="Arial" w:eastAsia="Times New Roman" w:hAnsi="Arial" w:cs="Arial"/>
          <w:b/>
          <w:i/>
          <w:color w:val="000000"/>
          <w:kern w:val="0"/>
          <w:sz w:val="16"/>
          <w:szCs w:val="16"/>
          <w:lang w:eastAsia="es-MX"/>
          <w14:ligatures w14:val="none"/>
        </w:rPr>
        <w:t xml:space="preserve"> Felipe Aranda </w:t>
      </w:r>
      <w:r w:rsidR="00D11E95">
        <w:rPr>
          <w:rFonts w:ascii="Arial" w:eastAsia="Times New Roman" w:hAnsi="Arial" w:cs="Arial"/>
          <w:b/>
          <w:i/>
          <w:color w:val="000000"/>
          <w:kern w:val="0"/>
          <w:sz w:val="16"/>
          <w:szCs w:val="16"/>
          <w:lang w:eastAsia="es-MX"/>
          <w14:ligatures w14:val="none"/>
        </w:rPr>
        <w:t xml:space="preserve">Rodríguez </w:t>
      </w:r>
      <w:r w:rsidR="00D11E95">
        <w:rPr>
          <w:rFonts w:ascii="Arial" w:eastAsia="Times New Roman" w:hAnsi="Arial" w:cs="Arial"/>
          <w:i/>
          <w:color w:val="000000"/>
          <w:kern w:val="0"/>
          <w:sz w:val="16"/>
          <w:szCs w:val="16"/>
          <w:lang w:eastAsia="es-MX"/>
          <w14:ligatures w14:val="none"/>
        </w:rPr>
        <w:t>– Contratista Secretaría General.</w:t>
      </w:r>
    </w:p>
    <w:sectPr w:rsidR="006A4E63" w:rsidRPr="00D11E95" w:rsidSect="00A07494">
      <w:headerReference w:type="default" r:id="rId11"/>
      <w:footerReference w:type="default" r:id="rId12"/>
      <w:pgSz w:w="12240" w:h="18720" w:code="14"/>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B13D9" w14:textId="77777777" w:rsidR="007E42A3" w:rsidRDefault="007E42A3" w:rsidP="00757B36">
      <w:pPr>
        <w:spacing w:after="0" w:line="240" w:lineRule="auto"/>
      </w:pPr>
      <w:r>
        <w:separator/>
      </w:r>
    </w:p>
  </w:endnote>
  <w:endnote w:type="continuationSeparator" w:id="0">
    <w:p w14:paraId="10BA0478" w14:textId="77777777" w:rsidR="007E42A3" w:rsidRDefault="007E42A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TE1AB2008t00">
    <w:altName w:val="Times New Roman"/>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EndPr/>
    <w:sdtContent>
      <w:p w14:paraId="4D09FE11" w14:textId="1F2F3234" w:rsidR="004E3DFC" w:rsidRDefault="004E3DFC" w:rsidP="004E3DFC">
        <w:pPr>
          <w:spacing w:after="0" w:line="276" w:lineRule="auto"/>
          <w:jc w:val="both"/>
          <w:rPr>
            <w:lang w:val="es-ES"/>
          </w:rPr>
        </w:pPr>
        <w:r>
          <w:rPr>
            <w:lang w:val="es-ES"/>
          </w:rPr>
          <w:t>___________________________________________________________________________</w:t>
        </w:r>
      </w:p>
      <w:p w14:paraId="310A950D" w14:textId="12889D31"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7A1BF7B5">
                  <wp:simplePos x="0" y="0"/>
                  <wp:positionH relativeFrom="margin">
                    <wp:align>right</wp:align>
                  </wp:positionH>
                  <wp:positionV relativeFrom="paragraph">
                    <wp:posOffset>46355</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50.05pt;margin-top:3.65pt;width:101.25pt;height:18.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w10:wrap anchorx="margin"/>
                </v:shape>
              </w:pict>
            </mc:Fallback>
          </mc:AlternateContent>
        </w:r>
        <w:r>
          <w:rPr>
            <w:rFonts w:ascii="Verdana" w:hAnsi="Verdana"/>
            <w:b/>
            <w:bCs/>
          </w:rPr>
          <w:t>SuperSubsidio</w:t>
        </w:r>
      </w:p>
      <w:p w14:paraId="7E04E970" w14:textId="4EC82BB2" w:rsidR="004E3DFC" w:rsidRPr="001471A8" w:rsidRDefault="00344D29" w:rsidP="004E3DFC">
        <w:pPr>
          <w:spacing w:after="0" w:line="276" w:lineRule="auto"/>
          <w:jc w:val="both"/>
          <w:rPr>
            <w:rFonts w:ascii="Verdana" w:hAnsi="Verdana"/>
            <w:color w:val="000000"/>
            <w:shd w:val="clear" w:color="auto" w:fill="FFFFFF"/>
            <w:lang w:val="en-US"/>
          </w:rPr>
        </w:pPr>
        <w:r w:rsidRPr="00443F8C">
          <w:rPr>
            <w:rFonts w:ascii="Verdana" w:hAnsi="Verdana" w:cs="Arial"/>
            <w:noProof/>
            <w:color w:val="000000"/>
            <w:sz w:val="18"/>
            <w:szCs w:val="18"/>
            <w:lang w:eastAsia="es-CO"/>
          </w:rPr>
          <mc:AlternateContent>
            <mc:Choice Requires="wps">
              <w:drawing>
                <wp:anchor distT="0" distB="0" distL="114300" distR="114300" simplePos="0" relativeHeight="251663360" behindDoc="1" locked="0" layoutInCell="1" allowOverlap="1" wp14:anchorId="67EA215D" wp14:editId="034578A0">
                  <wp:simplePos x="0" y="0"/>
                  <wp:positionH relativeFrom="margin">
                    <wp:posOffset>4316730</wp:posOffset>
                  </wp:positionH>
                  <wp:positionV relativeFrom="margin">
                    <wp:posOffset>8907145</wp:posOffset>
                  </wp:positionV>
                  <wp:extent cx="1524000" cy="81915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524000" cy="819150"/>
                          </a:xfrm>
                          <a:prstGeom prst="rect">
                            <a:avLst/>
                          </a:prstGeom>
                          <a:solidFill>
                            <a:schemeClr val="lt1"/>
                          </a:solidFill>
                          <a:ln w="6350">
                            <a:noFill/>
                          </a:ln>
                        </wps:spPr>
                        <wps:txbx>
                          <w:txbxContent>
                            <w:p w14:paraId="53C4358F" w14:textId="6E7BDC29" w:rsidR="00A07494" w:rsidRPr="00B45CA7" w:rsidRDefault="005426FB" w:rsidP="00A07494">
                              <w:pPr>
                                <w:spacing w:after="0" w:line="240" w:lineRule="auto"/>
                                <w:jc w:val="both"/>
                                <w:rPr>
                                  <w:rFonts w:ascii="Verdana" w:hAnsi="Verdana"/>
                                  <w:sz w:val="18"/>
                                  <w:szCs w:val="18"/>
                                  <w:lang w:val="es-ES_tradnl"/>
                                </w:rPr>
                              </w:pPr>
                              <w:r>
                                <w:rPr>
                                  <w:rFonts w:ascii="Verdana" w:hAnsi="Verdana"/>
                                  <w:sz w:val="18"/>
                                  <w:szCs w:val="18"/>
                                  <w:lang w:val="es-ES_tradnl"/>
                                </w:rPr>
                                <w:t>Auto Inhibitorio</w:t>
                              </w:r>
                            </w:p>
                            <w:p w14:paraId="38C79A03" w14:textId="5A56C715"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0B59AD">
                                <w:rPr>
                                  <w:rFonts w:ascii="Verdana" w:hAnsi="Verdana"/>
                                  <w:sz w:val="18"/>
                                  <w:szCs w:val="18"/>
                                  <w:lang w:val="es-ES_tradnl"/>
                                </w:rPr>
                                <w:t>2</w:t>
                              </w:r>
                              <w:r w:rsidR="001D3EAB">
                                <w:rPr>
                                  <w:rFonts w:ascii="Verdana" w:hAnsi="Verdana"/>
                                  <w:sz w:val="18"/>
                                  <w:szCs w:val="18"/>
                                  <w:lang w:val="es-ES_tradnl"/>
                                </w:rPr>
                                <w:t>5</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A215D" id="_x0000_t202" coordsize="21600,21600" o:spt="202" path="m,l,21600r21600,l21600,xe">
                  <v:stroke joinstyle="miter"/>
                  <v:path gradientshapeok="t" o:connecttype="rect"/>
                </v:shapetype>
                <v:shape id="Cuadro de texto 2" o:spid="_x0000_s1027" type="#_x0000_t202" style="position:absolute;left:0;text-align:left;margin-left:339.9pt;margin-top:701.35pt;width:120pt;height:6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" fillcolor="white [3201]" stroked="f" strokeweight=".5pt">
                  <v:textbox>
                    <w:txbxContent>
                      <w:p w14:paraId="53C4358F" w14:textId="6E7BDC29" w:rsidR="00A07494" w:rsidRPr="00B45CA7" w:rsidRDefault="005426FB" w:rsidP="00A07494">
                        <w:pPr>
                          <w:spacing w:after="0" w:line="240" w:lineRule="auto"/>
                          <w:jc w:val="both"/>
                          <w:rPr>
                            <w:rFonts w:ascii="Verdana" w:hAnsi="Verdana"/>
                            <w:sz w:val="18"/>
                            <w:szCs w:val="18"/>
                            <w:lang w:val="es-ES_tradnl"/>
                          </w:rPr>
                        </w:pPr>
                        <w:r>
                          <w:rPr>
                            <w:rFonts w:ascii="Verdana" w:hAnsi="Verdana"/>
                            <w:sz w:val="18"/>
                            <w:szCs w:val="18"/>
                            <w:lang w:val="es-ES_tradnl"/>
                          </w:rPr>
                          <w:t>Auto Inhibitorio</w:t>
                        </w:r>
                      </w:p>
                      <w:p w14:paraId="38C79A03" w14:textId="5A56C715"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0B59AD">
                          <w:rPr>
                            <w:rFonts w:ascii="Verdana" w:hAnsi="Verdana"/>
                            <w:sz w:val="18"/>
                            <w:szCs w:val="18"/>
                            <w:lang w:val="es-ES_tradnl"/>
                          </w:rPr>
                          <w:t>2</w:t>
                        </w:r>
                        <w:r w:rsidR="001D3EAB">
                          <w:rPr>
                            <w:rFonts w:ascii="Verdana" w:hAnsi="Verdana"/>
                            <w:sz w:val="18"/>
                            <w:szCs w:val="18"/>
                            <w:lang w:val="es-ES_tradnl"/>
                          </w:rPr>
                          <w:t>5</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v:textbox>
                  <w10:wrap anchorx="margin" anchory="margin"/>
                </v:shape>
              </w:pict>
            </mc:Fallback>
          </mc:AlternateContent>
        </w:r>
        <w:r w:rsidR="004E3DFC" w:rsidRPr="000947FE">
          <w:rPr>
            <w:rFonts w:ascii="Verdana" w:hAnsi="Verdana"/>
          </w:rPr>
          <w:t xml:space="preserve">Dirección: </w:t>
        </w:r>
        <w:r w:rsidR="004E3DFC" w:rsidRPr="00AF7D93">
          <w:rPr>
            <w:rFonts w:ascii="Verdana" w:hAnsi="Verdana"/>
            <w:color w:val="000000"/>
            <w:shd w:val="clear" w:color="auto" w:fill="FFFFFF"/>
          </w:rPr>
          <w:t xml:space="preserve">Carrera 69 No. 25B - 44. </w:t>
        </w:r>
        <w:r w:rsidR="004E3DFC" w:rsidRPr="001471A8">
          <w:rPr>
            <w:rFonts w:ascii="Verdana" w:hAnsi="Verdana"/>
            <w:color w:val="000000"/>
            <w:shd w:val="clear" w:color="auto" w:fill="FFFFFF"/>
            <w:lang w:val="en-US"/>
          </w:rPr>
          <w:t xml:space="preserve">Pisos 3, 4 y 7 </w:t>
        </w:r>
      </w:p>
      <w:p w14:paraId="1D7C661A" w14:textId="5B6863C4" w:rsidR="004E3DFC" w:rsidRPr="001471A8" w:rsidRDefault="004E3DFC" w:rsidP="004E3DFC">
        <w:pPr>
          <w:spacing w:after="0" w:line="276" w:lineRule="auto"/>
          <w:jc w:val="both"/>
          <w:rPr>
            <w:rFonts w:ascii="Verdana" w:hAnsi="Verdana"/>
            <w:color w:val="000000"/>
            <w:shd w:val="clear" w:color="auto" w:fill="FFFFFF"/>
            <w:lang w:val="en-US"/>
          </w:rPr>
        </w:pPr>
        <w:r w:rsidRPr="001471A8">
          <w:rPr>
            <w:rFonts w:ascii="Verdana" w:hAnsi="Verdana"/>
            <w:color w:val="000000"/>
            <w:shd w:val="clear" w:color="auto" w:fill="FFFFFF"/>
            <w:lang w:val="en-US"/>
          </w:rPr>
          <w:t>Edificio World Business Port</w:t>
        </w:r>
      </w:p>
      <w:p w14:paraId="4865A306" w14:textId="33445CD9" w:rsidR="004E3DFC" w:rsidRPr="000947FE" w:rsidRDefault="004E3DFC" w:rsidP="00A07494">
        <w:pPr>
          <w:tabs>
            <w:tab w:val="right" w:pos="8838"/>
          </w:tabs>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AC02E7">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B1863" w14:textId="77777777" w:rsidR="007E42A3" w:rsidRDefault="007E42A3" w:rsidP="00757B36">
      <w:pPr>
        <w:spacing w:after="0" w:line="240" w:lineRule="auto"/>
      </w:pPr>
      <w:r>
        <w:separator/>
      </w:r>
    </w:p>
  </w:footnote>
  <w:footnote w:type="continuationSeparator" w:id="0">
    <w:p w14:paraId="01E35ABC" w14:textId="77777777" w:rsidR="007E42A3" w:rsidRDefault="007E42A3" w:rsidP="00757B36">
      <w:pPr>
        <w:spacing w:after="0" w:line="240" w:lineRule="auto"/>
      </w:pPr>
      <w:r>
        <w:continuationSeparator/>
      </w:r>
    </w:p>
  </w:footnote>
  <w:footnote w:id="1">
    <w:p w14:paraId="18BFE904" w14:textId="77777777" w:rsidR="005426FB" w:rsidRPr="0094064C" w:rsidRDefault="005426FB" w:rsidP="005426FB">
      <w:pPr>
        <w:pStyle w:val="Textonotapie"/>
        <w:ind w:right="-93"/>
        <w:jc w:val="both"/>
        <w:rPr>
          <w:rFonts w:ascii="Arial" w:hAnsi="Arial" w:cs="Arial"/>
          <w:sz w:val="16"/>
          <w:szCs w:val="16"/>
        </w:rPr>
      </w:pPr>
      <w:r w:rsidRPr="0094064C">
        <w:rPr>
          <w:rFonts w:ascii="Arial" w:hAnsi="Arial" w:cs="Arial"/>
          <w:sz w:val="16"/>
          <w:szCs w:val="16"/>
          <w:lang w:val="es-CO" w:eastAsia="es-CO"/>
        </w:rPr>
        <w:footnoteRef/>
      </w:r>
      <w:r w:rsidRPr="0094064C">
        <w:rPr>
          <w:rFonts w:ascii="Arial" w:hAnsi="Arial" w:cs="Arial"/>
          <w:sz w:val="16"/>
          <w:szCs w:val="16"/>
          <w:lang w:val="es-CO" w:eastAsia="es-CO"/>
        </w:rPr>
        <w:t xml:space="preserve"> </w:t>
      </w:r>
      <w:r w:rsidRPr="00A67EA5">
        <w:rPr>
          <w:rFonts w:ascii="Arial" w:hAnsi="Arial" w:cs="Arial"/>
          <w:i/>
          <w:sz w:val="16"/>
          <w:szCs w:val="16"/>
          <w:lang w:val="es-CO" w:eastAsia="es-CO"/>
        </w:rPr>
        <w:t>Artículo 11. </w:t>
      </w:r>
      <w:r w:rsidRPr="00A67EA5">
        <w:rPr>
          <w:rFonts w:ascii="Arial" w:hAnsi="Arial" w:cs="Arial"/>
          <w:b/>
          <w:i/>
          <w:sz w:val="16"/>
          <w:szCs w:val="16"/>
          <w:lang w:val="es-CO" w:eastAsia="es-CO"/>
        </w:rPr>
        <w:t>Funciones de la Secretaría General</w:t>
      </w:r>
      <w:r w:rsidRPr="00A67EA5">
        <w:rPr>
          <w:rFonts w:ascii="Arial" w:hAnsi="Arial" w:cs="Arial"/>
          <w:i/>
          <w:sz w:val="16"/>
          <w:szCs w:val="16"/>
          <w:lang w:val="es-CO" w:eastAsia="es-CO"/>
        </w:rPr>
        <w:t>. Son funciones de la Secretaría General las siguientes: (…) 11. Coordinar la función disciplinaria y fallar en primera instancia los procesos que se adelanten contra los servidores y ex servidores de la Superintendencia</w:t>
      </w:r>
      <w:r w:rsidRPr="0094064C">
        <w:rPr>
          <w:rFonts w:ascii="Arial" w:hAnsi="Arial" w:cs="Arial"/>
          <w:sz w:val="16"/>
          <w:szCs w:val="16"/>
          <w:lang w:val="es-CO" w:eastAsia="es-CO"/>
        </w:rPr>
        <w:t>.</w:t>
      </w:r>
    </w:p>
  </w:footnote>
  <w:footnote w:id="2">
    <w:p w14:paraId="155AFF7E" w14:textId="6A15308F" w:rsidR="005426FB" w:rsidRPr="0094064C" w:rsidRDefault="005426FB" w:rsidP="005426FB">
      <w:pPr>
        <w:pStyle w:val="section1"/>
        <w:shd w:val="clear" w:color="auto" w:fill="FFFFFF"/>
        <w:spacing w:beforeAutospacing="0" w:afterAutospacing="0"/>
        <w:ind w:right="-93"/>
        <w:jc w:val="both"/>
        <w:rPr>
          <w:rFonts w:ascii="Arial" w:hAnsi="Arial" w:cs="Arial"/>
          <w:color w:val="auto"/>
          <w:sz w:val="16"/>
          <w:szCs w:val="16"/>
        </w:rPr>
      </w:pPr>
      <w:r w:rsidRPr="00A67EA5">
        <w:rPr>
          <w:rStyle w:val="Refdenotaalpie"/>
          <w:rFonts w:ascii="Arial" w:hAnsi="Arial" w:cs="Arial"/>
          <w:i/>
          <w:color w:val="auto"/>
          <w:sz w:val="16"/>
          <w:szCs w:val="16"/>
        </w:rPr>
        <w:footnoteRef/>
      </w:r>
      <w:r w:rsidRPr="00A67EA5">
        <w:rPr>
          <w:rFonts w:ascii="Arial" w:hAnsi="Arial" w:cs="Arial"/>
          <w:i/>
          <w:color w:val="auto"/>
          <w:sz w:val="16"/>
          <w:szCs w:val="16"/>
        </w:rPr>
        <w:t xml:space="preserve"> </w:t>
      </w:r>
      <w:bookmarkStart w:id="0" w:name="A2"/>
      <w:r w:rsidRPr="00A67EA5">
        <w:rPr>
          <w:rFonts w:ascii="Arial" w:eastAsia="Arial Unicode MS" w:hAnsi="Arial" w:cs="Arial"/>
          <w:bCs/>
          <w:i/>
          <w:color w:val="auto"/>
          <w:sz w:val="16"/>
          <w:szCs w:val="16"/>
        </w:rPr>
        <w:t>Artículo 2</w:t>
      </w:r>
      <w:bookmarkEnd w:id="0"/>
      <w:r w:rsidRPr="00A67EA5">
        <w:rPr>
          <w:rFonts w:ascii="Arial" w:eastAsia="Arial Unicode MS" w:hAnsi="Arial" w:cs="Arial"/>
          <w:bCs/>
          <w:i/>
          <w:color w:val="auto"/>
          <w:sz w:val="16"/>
          <w:szCs w:val="16"/>
        </w:rPr>
        <w:t>.</w:t>
      </w:r>
      <w:r w:rsidRPr="00A67EA5">
        <w:rPr>
          <w:rFonts w:ascii="Arial" w:eastAsia="Arial Unicode MS" w:hAnsi="Arial" w:cs="Arial"/>
          <w:b/>
          <w:bCs/>
          <w:i/>
          <w:color w:val="auto"/>
          <w:sz w:val="16"/>
          <w:szCs w:val="16"/>
        </w:rPr>
        <w:t> </w:t>
      </w:r>
      <w:bookmarkStart w:id="1" w:name="2"/>
      <w:r w:rsidRPr="00A67EA5">
        <w:rPr>
          <w:rFonts w:ascii="Arial" w:eastAsia="Arial Unicode MS" w:hAnsi="Arial" w:cs="Arial"/>
          <w:b/>
          <w:bCs/>
          <w:i/>
          <w:color w:val="auto"/>
          <w:sz w:val="16"/>
          <w:szCs w:val="16"/>
        </w:rPr>
        <w:t>Titularidad de la potestad disciplinaria, funciones jurisdiccionales de la procuraduría general de la nación e independencia de la acción</w:t>
      </w:r>
      <w:bookmarkEnd w:id="1"/>
      <w:r w:rsidRPr="00A67EA5">
        <w:rPr>
          <w:rFonts w:ascii="Arial" w:eastAsia="Arial Unicode MS" w:hAnsi="Arial" w:cs="Arial"/>
          <w:b/>
          <w:bCs/>
          <w:i/>
          <w:color w:val="auto"/>
          <w:sz w:val="16"/>
          <w:szCs w:val="16"/>
        </w:rPr>
        <w:t>.</w:t>
      </w:r>
      <w:r w:rsidRPr="00A67EA5">
        <w:rPr>
          <w:rFonts w:ascii="Arial" w:hAnsi="Arial" w:cs="Arial"/>
          <w:i/>
          <w:color w:val="auto"/>
          <w:sz w:val="16"/>
          <w:szCs w:val="16"/>
        </w:rPr>
        <w:t xml:space="preserve"> Sin perjuicio del poder disciplinario preferente de la Procuraduría General de la Nación y de las personerías distritales y municipales, corresponde a las oficinas de control disciplinario interno y a los funcionarios con potestad disciplinaria de las ramas, órganos y entidades del Estado, conocer de los asuntos disciplinarios contra los servidores públicos de sus dependencias (…) </w:t>
      </w:r>
      <w:r w:rsidRPr="00A67EA5">
        <w:rPr>
          <w:rFonts w:ascii="Arial" w:eastAsia="Arial Unicode MS" w:hAnsi="Arial" w:cs="Arial"/>
          <w:bCs/>
          <w:i/>
          <w:color w:val="auto"/>
          <w:sz w:val="16"/>
          <w:szCs w:val="16"/>
        </w:rPr>
        <w:t>Artículo 83</w:t>
      </w:r>
      <w:r w:rsidRPr="00A67EA5">
        <w:rPr>
          <w:rFonts w:ascii="Arial" w:eastAsia="Arial Unicode MS" w:hAnsi="Arial" w:cs="Arial"/>
          <w:b/>
          <w:bCs/>
          <w:i/>
          <w:color w:val="auto"/>
          <w:sz w:val="16"/>
          <w:szCs w:val="16"/>
        </w:rPr>
        <w:t>. Ejercicio de la acción disciplinaria.</w:t>
      </w:r>
      <w:r w:rsidRPr="00A67EA5">
        <w:rPr>
          <w:rFonts w:ascii="Arial" w:hAnsi="Arial" w:cs="Arial"/>
          <w:i/>
          <w:color w:val="auto"/>
          <w:sz w:val="16"/>
          <w:szCs w:val="16"/>
        </w:rPr>
        <w:t xml:space="preserve"> La acción disciplinaria se ejerce por la Procuraduría General de la Nación; </w:t>
      </w:r>
      <w:r>
        <w:rPr>
          <w:rFonts w:ascii="Arial" w:hAnsi="Arial" w:cs="Arial"/>
          <w:i/>
          <w:color w:val="auto"/>
          <w:sz w:val="16"/>
          <w:szCs w:val="16"/>
        </w:rPr>
        <w:t>(…)</w:t>
      </w:r>
      <w:r w:rsidRPr="00A67EA5">
        <w:rPr>
          <w:rFonts w:ascii="Arial" w:hAnsi="Arial" w:cs="Arial"/>
          <w:i/>
          <w:color w:val="auto"/>
          <w:sz w:val="16"/>
          <w:szCs w:val="16"/>
        </w:rPr>
        <w:t xml:space="preserve">; los Personeros Distritales y Municipales; las Oficinas de Control Disciplinario Interno establecidas en todas las ramas, órganos y entidades del Estado; y los nominadores. (…) </w:t>
      </w:r>
      <w:r w:rsidRPr="00A67EA5">
        <w:rPr>
          <w:rFonts w:ascii="Arial" w:hAnsi="Arial" w:cs="Arial"/>
          <w:bCs/>
          <w:i/>
          <w:color w:val="auto"/>
          <w:sz w:val="16"/>
          <w:szCs w:val="16"/>
        </w:rPr>
        <w:t>Artículo 208</w:t>
      </w:r>
      <w:r w:rsidRPr="00A67EA5">
        <w:rPr>
          <w:rFonts w:ascii="Arial" w:hAnsi="Arial" w:cs="Arial"/>
          <w:i/>
          <w:color w:val="auto"/>
          <w:sz w:val="16"/>
          <w:szCs w:val="16"/>
        </w:rPr>
        <w:t>.</w:t>
      </w:r>
      <w:r w:rsidRPr="00A67EA5">
        <w:rPr>
          <w:rFonts w:ascii="Arial" w:hAnsi="Arial" w:cs="Arial"/>
          <w:b/>
          <w:bCs/>
          <w:i/>
          <w:color w:val="auto"/>
          <w:sz w:val="16"/>
          <w:szCs w:val="16"/>
        </w:rPr>
        <w:t> </w:t>
      </w:r>
      <w:bookmarkStart w:id="2" w:name="208"/>
      <w:r w:rsidRPr="00A67EA5">
        <w:rPr>
          <w:rFonts w:ascii="Arial" w:eastAsia="Arial Unicode MS" w:hAnsi="Arial" w:cs="Arial"/>
          <w:b/>
          <w:bCs/>
          <w:i/>
          <w:color w:val="auto"/>
          <w:sz w:val="16"/>
          <w:szCs w:val="16"/>
        </w:rPr>
        <w:t>procedencia, objetivo y trámite de la indagación previa</w:t>
      </w:r>
      <w:bookmarkEnd w:id="2"/>
      <w:r w:rsidRPr="00A67EA5">
        <w:rPr>
          <w:rFonts w:ascii="Arial" w:hAnsi="Arial" w:cs="Arial"/>
          <w:i/>
          <w:color w:val="auto"/>
          <w:sz w:val="16"/>
          <w:szCs w:val="16"/>
        </w:rPr>
        <w:t xml:space="preserve">. En caso de duda sobre la identificación o individualización del posible autor de una falta disciplinaria, se adelantará indagación previa (…). </w:t>
      </w:r>
      <w:bookmarkStart w:id="3" w:name="209"/>
      <w:r w:rsidRPr="00A67EA5">
        <w:rPr>
          <w:rFonts w:ascii="Arial" w:hAnsi="Arial" w:cs="Arial"/>
          <w:bCs/>
          <w:i/>
          <w:color w:val="auto"/>
          <w:sz w:val="16"/>
          <w:szCs w:val="16"/>
        </w:rPr>
        <w:t>Artículo 209</w:t>
      </w:r>
      <w:r w:rsidRPr="00A67EA5">
        <w:rPr>
          <w:rFonts w:ascii="Arial" w:hAnsi="Arial" w:cs="Arial"/>
          <w:b/>
          <w:bCs/>
          <w:i/>
          <w:color w:val="auto"/>
          <w:sz w:val="16"/>
          <w:szCs w:val="16"/>
        </w:rPr>
        <w:t>. Decisión inhibitoria.</w:t>
      </w:r>
      <w:bookmarkEnd w:id="3"/>
      <w:r w:rsidRPr="00A67EA5">
        <w:rPr>
          <w:rFonts w:ascii="Arial" w:hAnsi="Arial" w:cs="Arial"/>
          <w:i/>
          <w:color w:val="auto"/>
          <w:sz w:val="16"/>
          <w:szCs w:val="16"/>
        </w:rPr>
        <w:t> Cuando la información o queja sea manifiestamente temeraria o se refiera a hechos disciplinariamente irrelevantes o de imposible ocurrencia o sean presentados de manera absolutamente inconcreta o difusa, o cuando la acción no puede iniciarse, el funcionario de plano se inhibirá de iniciar actuación alguna. Contra esta decisión no procede recurso</w:t>
      </w:r>
      <w:r w:rsidRPr="0094064C">
        <w:rPr>
          <w:rFonts w:ascii="Arial" w:hAnsi="Arial" w:cs="Arial"/>
          <w:color w:val="auto"/>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250E3" w14:textId="41ECCCF3" w:rsidR="00A07494" w:rsidRDefault="00A07494" w:rsidP="00A07494">
    <w:pPr>
      <w:pStyle w:val="Encabezado"/>
      <w:jc w:val="right"/>
    </w:pPr>
    <w:r>
      <w:rPr>
        <w:noProof/>
        <w:lang w:eastAsia="es-CO"/>
      </w:rPr>
      <w:drawing>
        <wp:anchor distT="0" distB="0" distL="114300" distR="114300" simplePos="0" relativeHeight="251658240" behindDoc="0" locked="0" layoutInCell="1" allowOverlap="1" wp14:anchorId="4B676E97" wp14:editId="33A6E2F8">
          <wp:simplePos x="0" y="0"/>
          <wp:positionH relativeFrom="page">
            <wp:align>left</wp:align>
          </wp:positionH>
          <wp:positionV relativeFrom="paragraph">
            <wp:posOffset>-436245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3511AF" w14:textId="77777777" w:rsidR="00A07494" w:rsidRDefault="00A07494" w:rsidP="00A07494">
    <w:pPr>
      <w:pStyle w:val="Encabezado"/>
      <w:jc w:val="right"/>
    </w:pPr>
  </w:p>
  <w:p w14:paraId="0F418808" w14:textId="77777777" w:rsidR="00A07494" w:rsidRDefault="00A07494" w:rsidP="00A07494">
    <w:pPr>
      <w:pStyle w:val="Encabezado"/>
      <w:jc w:val="right"/>
    </w:pPr>
  </w:p>
  <w:p w14:paraId="1E190AF8" w14:textId="77777777" w:rsidR="00A07494" w:rsidRDefault="00A07494" w:rsidP="00A07494">
    <w:pPr>
      <w:pStyle w:val="Encabezado"/>
      <w:jc w:val="right"/>
    </w:pPr>
  </w:p>
  <w:p w14:paraId="5FF8CE25" w14:textId="3E4C436C" w:rsidR="00757B36" w:rsidRDefault="00A07494" w:rsidP="00A07494">
    <w:pPr>
      <w:pStyle w:val="Encabezado"/>
      <w:jc w:val="right"/>
    </w:pPr>
    <w:r>
      <w:t xml:space="preserve">Página </w:t>
    </w:r>
    <w:r>
      <w:rPr>
        <w:b/>
        <w:bCs/>
        <w:sz w:val="24"/>
      </w:rPr>
      <w:fldChar w:fldCharType="begin"/>
    </w:r>
    <w:r>
      <w:rPr>
        <w:b/>
        <w:bCs/>
      </w:rPr>
      <w:instrText>PAGE</w:instrText>
    </w:r>
    <w:r>
      <w:rPr>
        <w:b/>
        <w:bCs/>
        <w:sz w:val="24"/>
      </w:rPr>
      <w:fldChar w:fldCharType="separate"/>
    </w:r>
    <w:r w:rsidR="00D54BA4">
      <w:rPr>
        <w:b/>
        <w:bCs/>
        <w:noProof/>
      </w:rPr>
      <w:t>3</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D54BA4">
      <w:rPr>
        <w:b/>
        <w:bCs/>
        <w:noProof/>
      </w:rPr>
      <w:t>5</w:t>
    </w:r>
    <w:r>
      <w:rPr>
        <w:b/>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31376D"/>
    <w:multiLevelType w:val="hybridMultilevel"/>
    <w:tmpl w:val="325EA09E"/>
    <w:lvl w:ilvl="0" w:tplc="E632AE02">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0">
    <w:nsid w:val="29AD02BA"/>
    <w:multiLevelType w:val="hybridMultilevel"/>
    <w:tmpl w:val="79341D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F366496"/>
    <w:multiLevelType w:val="hybridMultilevel"/>
    <w:tmpl w:val="E7E286F8"/>
    <w:lvl w:ilvl="0" w:tplc="630C5802">
      <w:start w:val="1"/>
      <w:numFmt w:val="decimal"/>
      <w:lvlText w:val="%1."/>
      <w:lvlJc w:val="left"/>
      <w:pPr>
        <w:ind w:left="720" w:hanging="360"/>
      </w:pPr>
      <w:rPr>
        <w:rFonts w:hint="default"/>
        <w:b/>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5D7333A"/>
    <w:multiLevelType w:val="multilevel"/>
    <w:tmpl w:val="B5504A82"/>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sz w:val="24"/>
        <w:u w:val="single"/>
      </w:rPr>
    </w:lvl>
    <w:lvl w:ilvl="2">
      <w:start w:val="1"/>
      <w:numFmt w:val="decimal"/>
      <w:isLgl/>
      <w:lvlText w:val="%1.%2.%3."/>
      <w:lvlJc w:val="left"/>
      <w:pPr>
        <w:ind w:left="1080" w:hanging="720"/>
      </w:pPr>
      <w:rPr>
        <w:rFonts w:hint="default"/>
        <w:b/>
        <w:sz w:val="24"/>
        <w:u w:val="single"/>
      </w:rPr>
    </w:lvl>
    <w:lvl w:ilvl="3">
      <w:start w:val="1"/>
      <w:numFmt w:val="decimal"/>
      <w:isLgl/>
      <w:lvlText w:val="%1.%2.%3.%4."/>
      <w:lvlJc w:val="left"/>
      <w:pPr>
        <w:ind w:left="1440" w:hanging="1080"/>
      </w:pPr>
      <w:rPr>
        <w:rFonts w:hint="default"/>
        <w:b/>
        <w:sz w:val="24"/>
        <w:u w:val="single"/>
      </w:rPr>
    </w:lvl>
    <w:lvl w:ilvl="4">
      <w:start w:val="1"/>
      <w:numFmt w:val="decimal"/>
      <w:isLgl/>
      <w:lvlText w:val="%1.%2.%3.%4.%5."/>
      <w:lvlJc w:val="left"/>
      <w:pPr>
        <w:ind w:left="1440" w:hanging="1080"/>
      </w:pPr>
      <w:rPr>
        <w:rFonts w:hint="default"/>
        <w:b/>
        <w:sz w:val="24"/>
        <w:u w:val="single"/>
      </w:rPr>
    </w:lvl>
    <w:lvl w:ilvl="5">
      <w:start w:val="1"/>
      <w:numFmt w:val="decimal"/>
      <w:isLgl/>
      <w:lvlText w:val="%1.%2.%3.%4.%5.%6."/>
      <w:lvlJc w:val="left"/>
      <w:pPr>
        <w:ind w:left="1800" w:hanging="1440"/>
      </w:pPr>
      <w:rPr>
        <w:rFonts w:hint="default"/>
        <w:b/>
        <w:sz w:val="24"/>
        <w:u w:val="single"/>
      </w:rPr>
    </w:lvl>
    <w:lvl w:ilvl="6">
      <w:start w:val="1"/>
      <w:numFmt w:val="decimal"/>
      <w:isLgl/>
      <w:lvlText w:val="%1.%2.%3.%4.%5.%6.%7."/>
      <w:lvlJc w:val="left"/>
      <w:pPr>
        <w:ind w:left="1800" w:hanging="1440"/>
      </w:pPr>
      <w:rPr>
        <w:rFonts w:hint="default"/>
        <w:b/>
        <w:sz w:val="24"/>
        <w:u w:val="single"/>
      </w:rPr>
    </w:lvl>
    <w:lvl w:ilvl="7">
      <w:start w:val="1"/>
      <w:numFmt w:val="decimal"/>
      <w:isLgl/>
      <w:lvlText w:val="%1.%2.%3.%4.%5.%6.%7.%8."/>
      <w:lvlJc w:val="left"/>
      <w:pPr>
        <w:ind w:left="2160" w:hanging="1800"/>
      </w:pPr>
      <w:rPr>
        <w:rFonts w:hint="default"/>
        <w:b/>
        <w:sz w:val="24"/>
        <w:u w:val="single"/>
      </w:rPr>
    </w:lvl>
    <w:lvl w:ilvl="8">
      <w:start w:val="1"/>
      <w:numFmt w:val="decimal"/>
      <w:isLgl/>
      <w:lvlText w:val="%1.%2.%3.%4.%5.%6.%7.%8.%9."/>
      <w:lvlJc w:val="left"/>
      <w:pPr>
        <w:ind w:left="2160" w:hanging="1800"/>
      </w:pPr>
      <w:rPr>
        <w:rFonts w:hint="default"/>
        <w:b/>
        <w:sz w:val="24"/>
        <w:u w:val="single"/>
      </w:rPr>
    </w:lvl>
  </w:abstractNum>
  <w:abstractNum w:abstractNumId="5" w15:restartNumberingAfterBreak="0">
    <w:nsid w:val="547D0EB1"/>
    <w:multiLevelType w:val="hybridMultilevel"/>
    <w:tmpl w:val="DC8471D4"/>
    <w:lvl w:ilvl="0" w:tplc="29C23B0C">
      <w:start w:val="3"/>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E522B2C"/>
    <w:multiLevelType w:val="hybridMultilevel"/>
    <w:tmpl w:val="02EA3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2214F26"/>
    <w:multiLevelType w:val="multilevel"/>
    <w:tmpl w:val="F93035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440" w:hanging="108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800" w:hanging="144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2160" w:hanging="1800"/>
      </w:pPr>
      <w:rPr>
        <w:rFonts w:hint="default"/>
        <w:b w:val="0"/>
        <w:u w:val="none"/>
      </w:rPr>
    </w:lvl>
    <w:lvl w:ilvl="8">
      <w:start w:val="1"/>
      <w:numFmt w:val="decimal"/>
      <w:isLgl/>
      <w:lvlText w:val="%1.%2.%3.%4.%5.%6.%7.%8.%9."/>
      <w:lvlJc w:val="left"/>
      <w:pPr>
        <w:ind w:left="2520" w:hanging="2160"/>
      </w:pPr>
      <w:rPr>
        <w:rFonts w:hint="default"/>
        <w:b w:val="0"/>
        <w:u w:val="none"/>
      </w:rPr>
    </w:lvl>
  </w:abstractNum>
  <w:abstractNum w:abstractNumId="8" w15:restartNumberingAfterBreak="0">
    <w:nsid w:val="62CE578A"/>
    <w:multiLevelType w:val="multilevel"/>
    <w:tmpl w:val="ABCE9C5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9" w15:restartNumberingAfterBreak="0">
    <w:nsid w:val="73165114"/>
    <w:multiLevelType w:val="hybridMultilevel"/>
    <w:tmpl w:val="41745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837332D"/>
    <w:multiLevelType w:val="hybridMultilevel"/>
    <w:tmpl w:val="B3CC4956"/>
    <w:lvl w:ilvl="0" w:tplc="FFFFFFFF">
      <w:start w:val="1"/>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99E67C7"/>
    <w:multiLevelType w:val="hybridMultilevel"/>
    <w:tmpl w:val="942A72BC"/>
    <w:lvl w:ilvl="0" w:tplc="AD982478">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1357519">
    <w:abstractNumId w:val="0"/>
  </w:num>
  <w:num w:numId="2" w16cid:durableId="2004434982">
    <w:abstractNumId w:val="7"/>
  </w:num>
  <w:num w:numId="3" w16cid:durableId="1401371194">
    <w:abstractNumId w:val="4"/>
  </w:num>
  <w:num w:numId="4" w16cid:durableId="593783475">
    <w:abstractNumId w:val="6"/>
  </w:num>
  <w:num w:numId="5" w16cid:durableId="536936463">
    <w:abstractNumId w:val="3"/>
  </w:num>
  <w:num w:numId="6" w16cid:durableId="1828981570">
    <w:abstractNumId w:val="10"/>
  </w:num>
  <w:num w:numId="7" w16cid:durableId="1796555494">
    <w:abstractNumId w:val="5"/>
  </w:num>
  <w:num w:numId="8" w16cid:durableId="1727483869">
    <w:abstractNumId w:val="8"/>
  </w:num>
  <w:num w:numId="9" w16cid:durableId="1758212172">
    <w:abstractNumId w:val="2"/>
  </w:num>
  <w:num w:numId="10" w16cid:durableId="1164737098">
    <w:abstractNumId w:val="9"/>
  </w:num>
  <w:num w:numId="11" w16cid:durableId="1288199699">
    <w:abstractNumId w:val="1"/>
  </w:num>
  <w:num w:numId="12" w16cid:durableId="1622805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oofState w:spelling="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1C6"/>
    <w:rsid w:val="000455BD"/>
    <w:rsid w:val="000B1E6A"/>
    <w:rsid w:val="000B59AD"/>
    <w:rsid w:val="000B7F34"/>
    <w:rsid w:val="000C4A07"/>
    <w:rsid w:val="000E64AA"/>
    <w:rsid w:val="000F453E"/>
    <w:rsid w:val="00114F7F"/>
    <w:rsid w:val="00122204"/>
    <w:rsid w:val="00144E5A"/>
    <w:rsid w:val="001471A8"/>
    <w:rsid w:val="0016230F"/>
    <w:rsid w:val="001817D1"/>
    <w:rsid w:val="00185A45"/>
    <w:rsid w:val="00187358"/>
    <w:rsid w:val="001A3FFC"/>
    <w:rsid w:val="001A4966"/>
    <w:rsid w:val="001A4F78"/>
    <w:rsid w:val="001D2201"/>
    <w:rsid w:val="001D3EAB"/>
    <w:rsid w:val="001E39D7"/>
    <w:rsid w:val="001F0F09"/>
    <w:rsid w:val="002055A0"/>
    <w:rsid w:val="00233A79"/>
    <w:rsid w:val="00253C0D"/>
    <w:rsid w:val="00255542"/>
    <w:rsid w:val="00256928"/>
    <w:rsid w:val="002860EC"/>
    <w:rsid w:val="00287495"/>
    <w:rsid w:val="00290BE0"/>
    <w:rsid w:val="002957F2"/>
    <w:rsid w:val="002E2142"/>
    <w:rsid w:val="002F11BA"/>
    <w:rsid w:val="002F4C47"/>
    <w:rsid w:val="003017E2"/>
    <w:rsid w:val="0030489C"/>
    <w:rsid w:val="00311C51"/>
    <w:rsid w:val="00344D29"/>
    <w:rsid w:val="00347C04"/>
    <w:rsid w:val="003537BC"/>
    <w:rsid w:val="003542AC"/>
    <w:rsid w:val="00355F7A"/>
    <w:rsid w:val="00356B74"/>
    <w:rsid w:val="00367E50"/>
    <w:rsid w:val="003B0891"/>
    <w:rsid w:val="003F6203"/>
    <w:rsid w:val="0042371F"/>
    <w:rsid w:val="00436E05"/>
    <w:rsid w:val="00473887"/>
    <w:rsid w:val="00485196"/>
    <w:rsid w:val="004A54E1"/>
    <w:rsid w:val="004C0ECC"/>
    <w:rsid w:val="004C142D"/>
    <w:rsid w:val="004E19C9"/>
    <w:rsid w:val="004E3DFC"/>
    <w:rsid w:val="004F49F9"/>
    <w:rsid w:val="00502B48"/>
    <w:rsid w:val="00516714"/>
    <w:rsid w:val="00532B8D"/>
    <w:rsid w:val="005426FB"/>
    <w:rsid w:val="0055795D"/>
    <w:rsid w:val="00582EBC"/>
    <w:rsid w:val="005A4FDA"/>
    <w:rsid w:val="005C015C"/>
    <w:rsid w:val="005D52A2"/>
    <w:rsid w:val="005E6E2E"/>
    <w:rsid w:val="00600141"/>
    <w:rsid w:val="00606357"/>
    <w:rsid w:val="00611212"/>
    <w:rsid w:val="006157F3"/>
    <w:rsid w:val="006166BF"/>
    <w:rsid w:val="006167B9"/>
    <w:rsid w:val="0064339E"/>
    <w:rsid w:val="00646A00"/>
    <w:rsid w:val="006749C5"/>
    <w:rsid w:val="00677DB7"/>
    <w:rsid w:val="00691FC7"/>
    <w:rsid w:val="006953E7"/>
    <w:rsid w:val="006A4601"/>
    <w:rsid w:val="006A4E63"/>
    <w:rsid w:val="006B24AE"/>
    <w:rsid w:val="006F0C26"/>
    <w:rsid w:val="00702A30"/>
    <w:rsid w:val="007126D9"/>
    <w:rsid w:val="00730FB8"/>
    <w:rsid w:val="007326A2"/>
    <w:rsid w:val="00757B36"/>
    <w:rsid w:val="00781782"/>
    <w:rsid w:val="007D0815"/>
    <w:rsid w:val="007D2648"/>
    <w:rsid w:val="007E42A3"/>
    <w:rsid w:val="007F11B3"/>
    <w:rsid w:val="007F1A8F"/>
    <w:rsid w:val="00815871"/>
    <w:rsid w:val="00817EF6"/>
    <w:rsid w:val="00830571"/>
    <w:rsid w:val="00856076"/>
    <w:rsid w:val="008735F6"/>
    <w:rsid w:val="00876342"/>
    <w:rsid w:val="008803F5"/>
    <w:rsid w:val="0088092A"/>
    <w:rsid w:val="008A66CF"/>
    <w:rsid w:val="008D4454"/>
    <w:rsid w:val="008F367D"/>
    <w:rsid w:val="00933A81"/>
    <w:rsid w:val="00937B35"/>
    <w:rsid w:val="00951910"/>
    <w:rsid w:val="00984E39"/>
    <w:rsid w:val="009B511E"/>
    <w:rsid w:val="009C1038"/>
    <w:rsid w:val="009D46D7"/>
    <w:rsid w:val="009F4026"/>
    <w:rsid w:val="00A06D22"/>
    <w:rsid w:val="00A07494"/>
    <w:rsid w:val="00A101AA"/>
    <w:rsid w:val="00A16797"/>
    <w:rsid w:val="00A21ED9"/>
    <w:rsid w:val="00A56904"/>
    <w:rsid w:val="00A834FA"/>
    <w:rsid w:val="00A9103B"/>
    <w:rsid w:val="00AB167E"/>
    <w:rsid w:val="00AD7538"/>
    <w:rsid w:val="00B014A6"/>
    <w:rsid w:val="00B200B6"/>
    <w:rsid w:val="00B75D91"/>
    <w:rsid w:val="00BF0CB7"/>
    <w:rsid w:val="00C04F4E"/>
    <w:rsid w:val="00C5428A"/>
    <w:rsid w:val="00C61D1C"/>
    <w:rsid w:val="00CA66DF"/>
    <w:rsid w:val="00CF6DB7"/>
    <w:rsid w:val="00D11E95"/>
    <w:rsid w:val="00D16E9E"/>
    <w:rsid w:val="00D26C64"/>
    <w:rsid w:val="00D27054"/>
    <w:rsid w:val="00D34D20"/>
    <w:rsid w:val="00D41457"/>
    <w:rsid w:val="00D54BA4"/>
    <w:rsid w:val="00D54DB2"/>
    <w:rsid w:val="00D67862"/>
    <w:rsid w:val="00D735A6"/>
    <w:rsid w:val="00DA3D8E"/>
    <w:rsid w:val="00DA5426"/>
    <w:rsid w:val="00DB0736"/>
    <w:rsid w:val="00DC1A53"/>
    <w:rsid w:val="00DF0DDA"/>
    <w:rsid w:val="00E060CB"/>
    <w:rsid w:val="00E360BB"/>
    <w:rsid w:val="00E3697D"/>
    <w:rsid w:val="00E477E7"/>
    <w:rsid w:val="00EB4416"/>
    <w:rsid w:val="00ED4621"/>
    <w:rsid w:val="00F30757"/>
    <w:rsid w:val="00F80740"/>
    <w:rsid w:val="00FA1A65"/>
    <w:rsid w:val="00FA645D"/>
    <w:rsid w:val="00FC5609"/>
    <w:rsid w:val="00FD58F3"/>
    <w:rsid w:val="00FE78D7"/>
    <w:rsid w:val="00FF0883"/>
    <w:rsid w:val="00FF2DFC"/>
    <w:rsid w:val="00FF78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757B36"/>
    <w:pPr>
      <w:ind w:left="720"/>
      <w:contextualSpacing/>
    </w:p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A07494"/>
  </w:style>
  <w:style w:type="paragraph" w:styleId="Textoindependiente">
    <w:name w:val="Body Text"/>
    <w:basedOn w:val="Normal"/>
    <w:link w:val="TextoindependienteCar"/>
    <w:uiPriority w:val="99"/>
    <w:unhideWhenUsed/>
    <w:rsid w:val="00A07494"/>
    <w:pPr>
      <w:autoSpaceDE w:val="0"/>
      <w:spacing w:after="200" w:line="276" w:lineRule="auto"/>
      <w:jc w:val="both"/>
    </w:pPr>
    <w:rPr>
      <w:rFonts w:ascii="Arial" w:eastAsia="TTE1AB2008t00" w:hAnsi="Arial" w:cs="TTE1AB2008t00"/>
      <w:kern w:val="0"/>
      <w:sz w:val="24"/>
      <w:szCs w:val="24"/>
      <w:lang w:val="es-ES"/>
      <w14:ligatures w14:val="none"/>
    </w:rPr>
  </w:style>
  <w:style w:type="character" w:customStyle="1" w:styleId="TextoindependienteCar">
    <w:name w:val="Texto independiente Car"/>
    <w:basedOn w:val="Fuentedeprrafopredeter"/>
    <w:link w:val="Textoindependiente"/>
    <w:uiPriority w:val="99"/>
    <w:rsid w:val="00A07494"/>
    <w:rPr>
      <w:rFonts w:ascii="Arial" w:eastAsia="TTE1AB2008t00" w:hAnsi="Arial" w:cs="TTE1AB2008t00"/>
      <w:kern w:val="0"/>
      <w:sz w:val="24"/>
      <w:szCs w:val="24"/>
      <w:lang w:val="es-ES"/>
      <w14:ligatures w14:val="none"/>
    </w:rPr>
  </w:style>
  <w:style w:type="table" w:styleId="Tablaconcuadrcula">
    <w:name w:val="Table Grid"/>
    <w:basedOn w:val="Tablanormal"/>
    <w:uiPriority w:val="59"/>
    <w:rsid w:val="00A07494"/>
    <w:pPr>
      <w:spacing w:after="0" w:line="240" w:lineRule="auto"/>
    </w:pPr>
    <w:rPr>
      <w:rFonts w:ascii="Calibri" w:eastAsia="Calibri" w:hAnsi="Calibri"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qFormat/>
    <w:rsid w:val="00A0749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qFormat/>
    <w:rsid w:val="00A07494"/>
    <w:rPr>
      <w:rFonts w:ascii="Times New Roman" w:eastAsia="Times New Roman" w:hAnsi="Times New Roman" w:cs="Times New Roman"/>
      <w:kern w:val="0"/>
      <w:sz w:val="20"/>
      <w:szCs w:val="20"/>
      <w:lang w:val="es-ES" w:eastAsia="es-ES"/>
      <w14:ligatures w14:val="none"/>
    </w:rPr>
  </w:style>
  <w:style w:type="character" w:styleId="Refdenotaalpie">
    <w:name w:val="footnote reference"/>
    <w:aliases w:val="referencia nota al pie,Ref. de nota al pie 2,Pie de Página,FC,Texto de nota al pie,texto de nota al pie Car Car Car2,Footnotes refss,Appel note de bas de page,Footnote number,BVI fnr,f,4_G,16 Point,Superscript 6 Point,Footnote symbol"/>
    <w:uiPriority w:val="99"/>
    <w:qFormat/>
    <w:rsid w:val="00A07494"/>
    <w:rPr>
      <w:vertAlign w:val="superscript"/>
    </w:rPr>
  </w:style>
  <w:style w:type="paragraph" w:customStyle="1" w:styleId="Default">
    <w:name w:val="Default"/>
    <w:link w:val="DefaultCar"/>
    <w:qFormat/>
    <w:rsid w:val="00A0749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NormalWeb">
    <w:name w:val="Normal (Web)"/>
    <w:basedOn w:val="Normal"/>
    <w:uiPriority w:val="99"/>
    <w:unhideWhenUsed/>
    <w:rsid w:val="00A0749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A07494"/>
    <w:rPr>
      <w:rFonts w:ascii="Arial" w:eastAsia="Calibri" w:hAnsi="Arial" w:cs="Arial"/>
      <w:color w:val="000000"/>
      <w:kern w:val="0"/>
      <w:sz w:val="24"/>
      <w:szCs w:val="24"/>
      <w14:ligatures w14:val="none"/>
    </w:rPr>
  </w:style>
  <w:style w:type="paragraph" w:customStyle="1" w:styleId="section1">
    <w:name w:val="section1"/>
    <w:basedOn w:val="Normal"/>
    <w:qFormat/>
    <w:rsid w:val="00A07494"/>
    <w:pPr>
      <w:spacing w:beforeAutospacing="1" w:after="0" w:afterAutospacing="1" w:line="240" w:lineRule="auto"/>
    </w:pPr>
    <w:rPr>
      <w:rFonts w:ascii="Times New Roman" w:eastAsia="Times New Roman" w:hAnsi="Times New Roman" w:cs="Times New Roman"/>
      <w:color w:val="00000A"/>
      <w:kern w:val="0"/>
      <w:sz w:val="24"/>
      <w:szCs w:val="24"/>
      <w:lang w:eastAsia="es-CO"/>
      <w14:ligatures w14:val="none"/>
    </w:rPr>
  </w:style>
  <w:style w:type="paragraph" w:styleId="Ttulo">
    <w:name w:val="Title"/>
    <w:basedOn w:val="Normal"/>
    <w:link w:val="TtuloCar"/>
    <w:qFormat/>
    <w:rsid w:val="00A07494"/>
    <w:pPr>
      <w:spacing w:after="0" w:line="240" w:lineRule="auto"/>
      <w:jc w:val="center"/>
    </w:pPr>
    <w:rPr>
      <w:rFonts w:ascii="Arial" w:eastAsia="Times New Roman" w:hAnsi="Arial" w:cs="Times New Roman"/>
      <w:b/>
      <w:bCs/>
      <w:kern w:val="0"/>
      <w:sz w:val="24"/>
      <w:szCs w:val="24"/>
      <w:lang w:val="es-ES" w:eastAsia="zh-CN"/>
      <w14:ligatures w14:val="none"/>
    </w:rPr>
  </w:style>
  <w:style w:type="character" w:customStyle="1" w:styleId="TtuloCar">
    <w:name w:val="Título Car"/>
    <w:basedOn w:val="Fuentedeprrafopredeter"/>
    <w:link w:val="Ttulo"/>
    <w:rsid w:val="00A07494"/>
    <w:rPr>
      <w:rFonts w:ascii="Arial" w:eastAsia="Times New Roman" w:hAnsi="Arial" w:cs="Times New Roman"/>
      <w:b/>
      <w:bCs/>
      <w:kern w:val="0"/>
      <w:sz w:val="24"/>
      <w:szCs w:val="24"/>
      <w:lang w:val="es-ES" w:eastAsia="zh-CN"/>
      <w14:ligatures w14:val="none"/>
    </w:rPr>
  </w:style>
  <w:style w:type="paragraph" w:styleId="Textoindependiente3">
    <w:name w:val="Body Text 3"/>
    <w:basedOn w:val="Normal"/>
    <w:link w:val="Textoindependiente3Car"/>
    <w:uiPriority w:val="99"/>
    <w:semiHidden/>
    <w:unhideWhenUsed/>
    <w:rsid w:val="005426F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426FB"/>
    <w:rPr>
      <w:sz w:val="16"/>
      <w:szCs w:val="16"/>
    </w:rPr>
  </w:style>
  <w:style w:type="paragraph" w:styleId="Textodeglobo">
    <w:name w:val="Balloon Text"/>
    <w:basedOn w:val="Normal"/>
    <w:link w:val="TextodegloboCar"/>
    <w:uiPriority w:val="99"/>
    <w:semiHidden/>
    <w:unhideWhenUsed/>
    <w:rsid w:val="00933A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3A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7a1470-50ee-4fd1-875f-33adc4efbfed">
      <Terms xmlns="http://schemas.microsoft.com/office/infopath/2007/PartnerControls"/>
    </lcf76f155ced4ddcb4097134ff3c332f>
    <TaxCatchAll xmlns="2184c683-d44b-4e86-bd5a-9843673b9f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E350C8E770065489842F663F19978E8" ma:contentTypeVersion="15" ma:contentTypeDescription="Crear nuevo documento." ma:contentTypeScope="" ma:versionID="37add2a7a9615e4045efeda16471ae25">
  <xsd:schema xmlns:xsd="http://www.w3.org/2001/XMLSchema" xmlns:xs="http://www.w3.org/2001/XMLSchema" xmlns:p="http://schemas.microsoft.com/office/2006/metadata/properties" xmlns:ns2="2184c683-d44b-4e86-bd5a-9843673b9f0f" xmlns:ns3="987a1470-50ee-4fd1-875f-33adc4efbfed" targetNamespace="http://schemas.microsoft.com/office/2006/metadata/properties" ma:root="true" ma:fieldsID="9188ef577a32e4617115fb2858718bab" ns2:_="" ns3:_="">
    <xsd:import namespace="2184c683-d44b-4e86-bd5a-9843673b9f0f"/>
    <xsd:import namespace="987a1470-50ee-4fd1-875f-33adc4efbf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4c683-d44b-4e86-bd5a-9843673b9f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7181274-72d7-43e6-91b9-8cdbd9ba1b41}" ma:internalName="TaxCatchAll" ma:showField="CatchAllData" ma:web="2184c683-d44b-4e86-bd5a-9843673b9f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a1470-50ee-4fd1-875f-33adc4efbf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956B5F-6864-41F9-9B51-024DD5E4FBD2}">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www.w3.org/2000/xmlns/"/>
    <ds:schemaRef ds:uri="b2472b92-a35d-4c90-87e0-6e1d56bbdb10"/>
    <ds:schemaRef ds:uri="http://schemas.microsoft.com/office/infopath/2007/PartnerControls"/>
    <ds:schemaRef ds:uri="12ad8807-efcc-4e34-86f7-7bb816076cb0"/>
    <ds:schemaRef ds:uri="http://www.w3.org/2001/XMLSchema-instance"/>
  </ds:schemaRefs>
</ds:datastoreItem>
</file>

<file path=customXml/itemProps3.xml><?xml version="1.0" encoding="utf-8"?>
<ds:datastoreItem xmlns:ds="http://schemas.openxmlformats.org/officeDocument/2006/customXml" ds:itemID="{3042F287-B11F-4B47-A3E1-6E008A3FE26A}"/>
</file>

<file path=customXml/itemProps4.xml><?xml version="1.0" encoding="utf-8"?>
<ds:datastoreItem xmlns:ds="http://schemas.openxmlformats.org/officeDocument/2006/customXml" ds:itemID="{77E4EC3B-C580-468C-B7B7-3410E0D68F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1529</Words>
  <Characters>8410</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Felipe Aranda</cp:lastModifiedBy>
  <cp:revision>2</cp:revision>
  <cp:lastPrinted>2024-09-16T15:04:00Z</cp:lastPrinted>
  <dcterms:created xsi:type="dcterms:W3CDTF">2024-09-26T14:42:00Z</dcterms:created>
  <dcterms:modified xsi:type="dcterms:W3CDTF">2024-09-26T14:42:00Z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0x0101002E350C8E770065489842F663F19978E8</vt:lpwstr>
  </property>
</Properties>
</file>